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C1A34" w14:textId="2DAF2654" w:rsidR="00F54CC0" w:rsidRPr="00752265" w:rsidRDefault="00F54CC0" w:rsidP="00F54CC0">
      <w:pPr>
        <w:pStyle w:val="Headinglevel1"/>
        <w:spacing w:before="100" w:beforeAutospacing="1" w:after="100" w:afterAutospacing="1"/>
      </w:pPr>
      <w:bookmarkStart w:id="0" w:name="_Toc443593721"/>
      <w:bookmarkStart w:id="1" w:name="_Toc466921627"/>
      <w:bookmarkStart w:id="2" w:name="_Toc449469093"/>
      <w:r w:rsidRPr="00752265">
        <w:t>Key staff involved in Access Arrangements Policy:</w:t>
      </w:r>
    </w:p>
    <w:tbl>
      <w:tblPr>
        <w:tblStyle w:val="TableGrid"/>
        <w:tblW w:w="0" w:type="auto"/>
        <w:tblLook w:val="04A0" w:firstRow="1" w:lastRow="0" w:firstColumn="1" w:lastColumn="0" w:noHBand="0" w:noVBand="1"/>
      </w:tblPr>
      <w:tblGrid>
        <w:gridCol w:w="4733"/>
        <w:gridCol w:w="4283"/>
      </w:tblGrid>
      <w:tr w:rsidR="00F54CC0" w:rsidRPr="00752265" w14:paraId="2E90E48A" w14:textId="77777777" w:rsidTr="00AF4A9D">
        <w:trPr>
          <w:trHeight w:val="372"/>
        </w:trPr>
        <w:tc>
          <w:tcPr>
            <w:tcW w:w="4733" w:type="dxa"/>
          </w:tcPr>
          <w:p w14:paraId="7DC61C6C" w14:textId="77777777" w:rsidR="00F54CC0" w:rsidRPr="00752265" w:rsidRDefault="00F54CC0" w:rsidP="00567FEB">
            <w:pPr>
              <w:spacing w:before="100" w:beforeAutospacing="1" w:after="100" w:afterAutospacing="1"/>
              <w:rPr>
                <w:b/>
                <w:bCs w:val="0"/>
              </w:rPr>
            </w:pPr>
            <w:r w:rsidRPr="00752265">
              <w:rPr>
                <w:b/>
              </w:rPr>
              <w:t>Role</w:t>
            </w:r>
          </w:p>
        </w:tc>
        <w:tc>
          <w:tcPr>
            <w:tcW w:w="4283" w:type="dxa"/>
          </w:tcPr>
          <w:p w14:paraId="343D4BC7" w14:textId="77777777" w:rsidR="00F54CC0" w:rsidRPr="00752265" w:rsidRDefault="00F54CC0" w:rsidP="00567FEB">
            <w:pPr>
              <w:spacing w:before="100" w:beforeAutospacing="1" w:after="100" w:afterAutospacing="1"/>
              <w:rPr>
                <w:b/>
                <w:bCs w:val="0"/>
              </w:rPr>
            </w:pPr>
            <w:r w:rsidRPr="00752265">
              <w:rPr>
                <w:b/>
              </w:rPr>
              <w:t>Name(s)</w:t>
            </w:r>
          </w:p>
        </w:tc>
      </w:tr>
      <w:tr w:rsidR="00F54CC0" w:rsidRPr="00752265" w14:paraId="3481001E" w14:textId="77777777" w:rsidTr="00AF4A9D">
        <w:trPr>
          <w:trHeight w:val="372"/>
        </w:trPr>
        <w:tc>
          <w:tcPr>
            <w:tcW w:w="4733" w:type="dxa"/>
          </w:tcPr>
          <w:p w14:paraId="27994D4A" w14:textId="77C7500B" w:rsidR="00F54CC0" w:rsidRPr="00752265" w:rsidRDefault="00F54CC0" w:rsidP="00567FEB">
            <w:pPr>
              <w:spacing w:before="100" w:beforeAutospacing="1" w:after="100" w:afterAutospacing="1"/>
              <w:rPr>
                <w:b/>
              </w:rPr>
            </w:pPr>
            <w:r w:rsidRPr="00752265">
              <w:rPr>
                <w:b/>
              </w:rPr>
              <w:t>SENDCo</w:t>
            </w:r>
          </w:p>
        </w:tc>
        <w:tc>
          <w:tcPr>
            <w:tcW w:w="4283" w:type="dxa"/>
          </w:tcPr>
          <w:p w14:paraId="3F36CDC6" w14:textId="3F6BD945" w:rsidR="00F54CC0" w:rsidRPr="00752265" w:rsidRDefault="198798B3" w:rsidP="192208FB">
            <w:pPr>
              <w:spacing w:before="100" w:beforeAutospacing="1" w:after="100" w:afterAutospacing="1"/>
              <w:rPr>
                <w:strike/>
              </w:rPr>
            </w:pPr>
            <w:r w:rsidRPr="00752265">
              <w:rPr>
                <w:rStyle w:val="normaltextrun"/>
                <w:rFonts w:eastAsiaTheme="majorEastAsia"/>
                <w:color w:val="000000"/>
                <w:bdr w:val="none" w:sz="0" w:space="0" w:color="auto" w:frame="1"/>
              </w:rPr>
              <w:t>Frankie Myers</w:t>
            </w:r>
          </w:p>
        </w:tc>
      </w:tr>
      <w:tr w:rsidR="00F54CC0" w:rsidRPr="00752265" w14:paraId="015D867E" w14:textId="77777777" w:rsidTr="00AF4A9D">
        <w:trPr>
          <w:trHeight w:val="372"/>
        </w:trPr>
        <w:tc>
          <w:tcPr>
            <w:tcW w:w="4733" w:type="dxa"/>
          </w:tcPr>
          <w:p w14:paraId="1A774B11" w14:textId="64F244F2" w:rsidR="00F54CC0" w:rsidRPr="00752265" w:rsidRDefault="00F54CC0" w:rsidP="00567FEB">
            <w:pPr>
              <w:spacing w:before="100" w:beforeAutospacing="1" w:after="100" w:afterAutospacing="1"/>
              <w:rPr>
                <w:b/>
              </w:rPr>
            </w:pPr>
            <w:r w:rsidRPr="00752265">
              <w:rPr>
                <w:b/>
              </w:rPr>
              <w:t>SENDCo Line Manager</w:t>
            </w:r>
          </w:p>
        </w:tc>
        <w:tc>
          <w:tcPr>
            <w:tcW w:w="4283" w:type="dxa"/>
          </w:tcPr>
          <w:p w14:paraId="6D8779EE" w14:textId="7CFA4DE4" w:rsidR="00F54CC0" w:rsidRPr="00752265" w:rsidRDefault="1BAA922F" w:rsidP="192208FB">
            <w:pPr>
              <w:spacing w:before="100" w:beforeAutospacing="1" w:after="100" w:afterAutospacing="1"/>
              <w:rPr>
                <w:strike/>
                <w:color w:val="FF0000"/>
              </w:rPr>
            </w:pPr>
            <w:r w:rsidRPr="00752265">
              <w:rPr>
                <w:rStyle w:val="normaltextrun"/>
                <w:rFonts w:eastAsiaTheme="majorEastAsia"/>
                <w:color w:val="000000"/>
                <w:bdr w:val="none" w:sz="0" w:space="0" w:color="auto" w:frame="1"/>
              </w:rPr>
              <w:t>Jemma Lyons</w:t>
            </w:r>
          </w:p>
        </w:tc>
      </w:tr>
      <w:tr w:rsidR="00F54CC0" w:rsidRPr="00752265" w14:paraId="397ED16C" w14:textId="77777777" w:rsidTr="00AF4A9D">
        <w:trPr>
          <w:trHeight w:val="372"/>
        </w:trPr>
        <w:tc>
          <w:tcPr>
            <w:tcW w:w="4733" w:type="dxa"/>
          </w:tcPr>
          <w:p w14:paraId="079C5468" w14:textId="77777777" w:rsidR="00F54CC0" w:rsidRPr="00752265" w:rsidRDefault="00F54CC0" w:rsidP="00567FEB">
            <w:pPr>
              <w:spacing w:before="100" w:beforeAutospacing="1" w:after="100" w:afterAutospacing="1"/>
              <w:rPr>
                <w:b/>
                <w:bCs w:val="0"/>
              </w:rPr>
            </w:pPr>
            <w:r w:rsidRPr="00752265">
              <w:rPr>
                <w:b/>
              </w:rPr>
              <w:t>Head of Centre</w:t>
            </w:r>
          </w:p>
        </w:tc>
        <w:tc>
          <w:tcPr>
            <w:tcW w:w="4283" w:type="dxa"/>
          </w:tcPr>
          <w:p w14:paraId="135EDE32" w14:textId="77777777" w:rsidR="00F54CC0" w:rsidRPr="00752265" w:rsidRDefault="00F54CC0" w:rsidP="00567FEB">
            <w:pPr>
              <w:spacing w:before="100" w:beforeAutospacing="1" w:after="100" w:afterAutospacing="1"/>
            </w:pPr>
            <w:r w:rsidRPr="00752265">
              <w:t>Doug Thomas</w:t>
            </w:r>
          </w:p>
        </w:tc>
      </w:tr>
      <w:tr w:rsidR="00F54CC0" w:rsidRPr="00752265" w14:paraId="2A8C613E" w14:textId="77777777" w:rsidTr="00AF4A9D">
        <w:trPr>
          <w:trHeight w:val="372"/>
        </w:trPr>
        <w:tc>
          <w:tcPr>
            <w:tcW w:w="4733" w:type="dxa"/>
          </w:tcPr>
          <w:p w14:paraId="791AB984" w14:textId="3CAD4605" w:rsidR="00F54CC0" w:rsidRPr="00752265" w:rsidRDefault="00F54CC0" w:rsidP="00567FEB">
            <w:pPr>
              <w:spacing w:before="100" w:beforeAutospacing="1" w:after="100" w:afterAutospacing="1"/>
              <w:rPr>
                <w:b/>
                <w:bCs w:val="0"/>
              </w:rPr>
            </w:pPr>
            <w:r w:rsidRPr="00752265">
              <w:rPr>
                <w:b/>
              </w:rPr>
              <w:t>Assessor(s)</w:t>
            </w:r>
          </w:p>
        </w:tc>
        <w:tc>
          <w:tcPr>
            <w:tcW w:w="4283" w:type="dxa"/>
          </w:tcPr>
          <w:p w14:paraId="114BF897" w14:textId="78312766" w:rsidR="00F54CC0" w:rsidRPr="00752265" w:rsidRDefault="00001E28" w:rsidP="192208FB">
            <w:pPr>
              <w:spacing w:before="100" w:beforeAutospacing="1" w:after="100" w:afterAutospacing="1"/>
              <w:rPr>
                <w:strike/>
              </w:rPr>
            </w:pPr>
            <w:r w:rsidRPr="00752265">
              <w:rPr>
                <w:rStyle w:val="normaltextrun"/>
                <w:rFonts w:eastAsiaTheme="majorEastAsia"/>
                <w:color w:val="000000"/>
                <w:bdr w:val="none" w:sz="0" w:space="0" w:color="auto" w:frame="1"/>
              </w:rPr>
              <w:t>Anne Deane</w:t>
            </w:r>
            <w:r w:rsidR="00F26BCE">
              <w:rPr>
                <w:rStyle w:val="normaltextrun"/>
                <w:rFonts w:eastAsiaTheme="majorEastAsia"/>
                <w:color w:val="000000"/>
                <w:bdr w:val="none" w:sz="0" w:space="0" w:color="auto" w:frame="1"/>
              </w:rPr>
              <w:t xml:space="preserve"> (contractor)</w:t>
            </w:r>
          </w:p>
        </w:tc>
      </w:tr>
      <w:tr w:rsidR="00F54CC0" w:rsidRPr="00752265" w14:paraId="3D7E6340" w14:textId="77777777" w:rsidTr="00AF4A9D">
        <w:trPr>
          <w:trHeight w:val="372"/>
        </w:trPr>
        <w:tc>
          <w:tcPr>
            <w:tcW w:w="4733" w:type="dxa"/>
          </w:tcPr>
          <w:p w14:paraId="667B5DB0" w14:textId="77777777" w:rsidR="00F54CC0" w:rsidRPr="00752265" w:rsidRDefault="00F54CC0" w:rsidP="00567FEB">
            <w:pPr>
              <w:spacing w:before="100" w:beforeAutospacing="1" w:after="100" w:afterAutospacing="1"/>
              <w:rPr>
                <w:b/>
                <w:bCs w:val="0"/>
              </w:rPr>
            </w:pPr>
            <w:r w:rsidRPr="00752265">
              <w:rPr>
                <w:b/>
              </w:rPr>
              <w:t>SLT Member(s)</w:t>
            </w:r>
          </w:p>
        </w:tc>
        <w:tc>
          <w:tcPr>
            <w:tcW w:w="4283" w:type="dxa"/>
          </w:tcPr>
          <w:p w14:paraId="25C624CC" w14:textId="1317CF43" w:rsidR="00F54CC0" w:rsidRPr="00752265" w:rsidRDefault="00F54CC0" w:rsidP="192208FB">
            <w:pPr>
              <w:spacing w:before="100" w:beforeAutospacing="1" w:after="100" w:afterAutospacing="1"/>
              <w:rPr>
                <w:rFonts w:eastAsia="Verdana" w:cs="Verdana"/>
                <w:strike/>
                <w:color w:val="FF0000"/>
              </w:rPr>
            </w:pPr>
            <w:r w:rsidRPr="00752265">
              <w:rPr>
                <w:rFonts w:eastAsia="Verdana" w:cs="Verdana"/>
                <w:color w:val="000000" w:themeColor="text1"/>
              </w:rPr>
              <w:t>Sam Channon,</w:t>
            </w:r>
            <w:r w:rsidR="41E7EC46" w:rsidRPr="00752265">
              <w:rPr>
                <w:rFonts w:eastAsia="Verdana" w:cs="Verdana"/>
                <w:color w:val="000000" w:themeColor="text1"/>
              </w:rPr>
              <w:t xml:space="preserve"> Jemma Lyons</w:t>
            </w:r>
          </w:p>
        </w:tc>
      </w:tr>
    </w:tbl>
    <w:p w14:paraId="4B94B2B6" w14:textId="77777777" w:rsidR="0068488D" w:rsidRPr="00752265" w:rsidRDefault="0068488D" w:rsidP="00AB505E"/>
    <w:p w14:paraId="62B0D021" w14:textId="64889FB3" w:rsidR="00316B90" w:rsidRPr="00752265" w:rsidRDefault="00316B90" w:rsidP="00331449">
      <w:pPr>
        <w:pStyle w:val="Headinglevel1"/>
        <w:rPr>
          <w:sz w:val="24"/>
          <w:szCs w:val="24"/>
        </w:rPr>
      </w:pPr>
      <w:r w:rsidRPr="00752265">
        <w:rPr>
          <w:sz w:val="24"/>
          <w:szCs w:val="24"/>
        </w:rPr>
        <w:t>What are Access Arrangements?</w:t>
      </w:r>
      <w:bookmarkEnd w:id="0"/>
      <w:bookmarkEnd w:id="1"/>
    </w:p>
    <w:p w14:paraId="62B0D022" w14:textId="77777777" w:rsidR="00316B90" w:rsidRPr="00752265" w:rsidRDefault="00316B90" w:rsidP="00724759">
      <w:pPr>
        <w:pStyle w:val="Headinglevel2"/>
      </w:pPr>
      <w:r w:rsidRPr="00752265">
        <w:t>Access Arrangements</w:t>
      </w:r>
    </w:p>
    <w:p w14:paraId="62B0D024" w14:textId="5B70F79C" w:rsidR="00316B90" w:rsidRPr="00752265" w:rsidRDefault="00484EAF" w:rsidP="00AB505E">
      <w:r w:rsidRPr="00752265">
        <w:t>“</w:t>
      </w:r>
      <w:r w:rsidR="00316B90" w:rsidRPr="00752265">
        <w:t xml:space="preserve">Access Arrangements are </w:t>
      </w:r>
      <w:r w:rsidR="0059573A" w:rsidRPr="00752265">
        <w:t>agreed before an assessment.</w:t>
      </w:r>
      <w:r w:rsidR="4FBA1B7E" w:rsidRPr="00752265">
        <w:t xml:space="preserve"> </w:t>
      </w:r>
      <w:r w:rsidR="0059573A" w:rsidRPr="00752265">
        <w:t xml:space="preserve">They allow candidates with specific needs such as special educational needs, </w:t>
      </w:r>
      <w:proofErr w:type="gramStart"/>
      <w:r w:rsidR="0059573A" w:rsidRPr="00752265">
        <w:t>disabilities</w:t>
      </w:r>
      <w:proofErr w:type="gramEnd"/>
      <w:r w:rsidR="0059573A" w:rsidRPr="00752265">
        <w:t xml:space="preserve"> or temporary injuries to access the assessment and show what they know and can do without changing the demands of the assessment.</w:t>
      </w:r>
      <w:r w:rsidR="5620B1E2" w:rsidRPr="00752265">
        <w:t xml:space="preserve"> </w:t>
      </w:r>
      <w:r w:rsidR="0059573A" w:rsidRPr="00752265">
        <w:t xml:space="preserve">The intention behind an access arrangement is to meet the </w:t>
      </w:r>
      <w:proofErr w:type="gramStart"/>
      <w:r w:rsidR="0059573A" w:rsidRPr="00752265">
        <w:t>particular needs</w:t>
      </w:r>
      <w:proofErr w:type="gramEnd"/>
      <w:r w:rsidR="0059573A" w:rsidRPr="00752265">
        <w:t xml:space="preserve"> of an individual candidate without affecting the integrity of the assessment.</w:t>
      </w:r>
      <w:r w:rsidR="41BC1F21" w:rsidRPr="00752265">
        <w:t xml:space="preserve"> </w:t>
      </w:r>
      <w:r w:rsidR="0059573A" w:rsidRPr="00752265">
        <w:t xml:space="preserve">Access arrangements are the principal way in which awarding bodies comply with the duty under the Equality Act 2010 to make ‘reasonable </w:t>
      </w:r>
      <w:proofErr w:type="gramStart"/>
      <w:r w:rsidR="0059573A" w:rsidRPr="00752265">
        <w:t>adjustments’</w:t>
      </w:r>
      <w:proofErr w:type="gramEnd"/>
      <w:r w:rsidR="0059573A" w:rsidRPr="00752265">
        <w:t>.</w:t>
      </w:r>
      <w:r w:rsidR="6DB17348" w:rsidRPr="00752265">
        <w:t>”</w:t>
      </w:r>
    </w:p>
    <w:p w14:paraId="46971641" w14:textId="3F7D5E02" w:rsidR="0059573A" w:rsidRPr="00752265" w:rsidRDefault="00F26BCE" w:rsidP="00AB505E">
      <w:pPr>
        <w:rPr>
          <w:rFonts w:cs="Arial"/>
        </w:rPr>
      </w:pPr>
      <w:hyperlink r:id="rId11" w:history="1">
        <w:r w:rsidR="002B4E24" w:rsidRPr="00752265">
          <w:rPr>
            <w:rStyle w:val="Hyperlink"/>
            <w:rFonts w:cs="Arial"/>
            <w:color w:val="1F497D" w:themeColor="text2"/>
          </w:rPr>
          <w:t>Access Arrangements and Reasonable Adjustments</w:t>
        </w:r>
      </w:hyperlink>
      <w:r w:rsidR="001D1D35" w:rsidRPr="00752265">
        <w:rPr>
          <w:rFonts w:cs="Arial"/>
        </w:rPr>
        <w:t xml:space="preserve"> Page</w:t>
      </w:r>
      <w:r w:rsidR="00DD13D9" w:rsidRPr="00752265">
        <w:rPr>
          <w:rFonts w:cs="Arial"/>
        </w:rPr>
        <w:t xml:space="preserve"> </w:t>
      </w:r>
      <w:r w:rsidR="009E179A" w:rsidRPr="00752265">
        <w:rPr>
          <w:rFonts w:cs="Arial"/>
        </w:rPr>
        <w:t>7</w:t>
      </w:r>
    </w:p>
    <w:p w14:paraId="2CD51E67" w14:textId="77777777" w:rsidR="009003F8" w:rsidRPr="00752265" w:rsidRDefault="009003F8" w:rsidP="00AB505E"/>
    <w:p w14:paraId="62B0D025" w14:textId="5FED474C" w:rsidR="00316B90" w:rsidRPr="00752265" w:rsidRDefault="00316B90" w:rsidP="00331449">
      <w:pPr>
        <w:pStyle w:val="Headinglevel2"/>
      </w:pPr>
      <w:r w:rsidRPr="00752265">
        <w:t>Reasonable Adjustments</w:t>
      </w:r>
    </w:p>
    <w:p w14:paraId="6CECCA4C" w14:textId="59E676B9" w:rsidR="001D1D35" w:rsidRPr="00752265" w:rsidRDefault="2C56587A" w:rsidP="00AB505E">
      <w:r w:rsidRPr="00752265">
        <w:t>“</w:t>
      </w:r>
      <w:r w:rsidR="7F53C25A" w:rsidRPr="00752265">
        <w:t>The Equality Act 2010 requires an awarding body to make reasonable adjustments where a candidate, who is disabled within the meaning of the Equality Act 2010, would be at a substantial disadvantage in comparison to someone who is not disabled.</w:t>
      </w:r>
      <w:r w:rsidR="741809AC" w:rsidRPr="00752265">
        <w:t xml:space="preserve"> </w:t>
      </w:r>
      <w:r w:rsidR="7F53C25A" w:rsidRPr="00752265">
        <w:t>The awarding body is required to take reasonable steps to overcome that disadvantage. An example would be a Braille paper which would be a reasonable adjustment for a vision impaired candidate who could read Braille.</w:t>
      </w:r>
      <w:r w:rsidR="56FFF47F" w:rsidRPr="00752265">
        <w:t xml:space="preserve"> </w:t>
      </w:r>
      <w:r w:rsidR="7F53C25A" w:rsidRPr="00752265">
        <w:t>A reasonable adjustment may be unique to that individual and may not be included in the list of available access arrangements.</w:t>
      </w:r>
      <w:r w:rsidR="00343748" w:rsidRPr="00752265">
        <w:t xml:space="preserve"> </w:t>
      </w:r>
      <w:r w:rsidR="7F53C25A" w:rsidRPr="00752265">
        <w:t>Whether an</w:t>
      </w:r>
      <w:r w:rsidR="00801FD0" w:rsidRPr="00752265">
        <w:t xml:space="preserve"> </w:t>
      </w:r>
      <w:r w:rsidR="7F53C25A" w:rsidRPr="00752265">
        <w:lastRenderedPageBreak/>
        <w:t xml:space="preserve">adjustment will be considered reasonable will depend on </w:t>
      </w:r>
      <w:r w:rsidR="0BA8CB13" w:rsidRPr="00752265">
        <w:t>several</w:t>
      </w:r>
      <w:r w:rsidR="7F53C25A" w:rsidRPr="00752265">
        <w:t xml:space="preserve"> factors which will include, but are not limited to:</w:t>
      </w:r>
    </w:p>
    <w:p w14:paraId="5D378AFC" w14:textId="6F957F21" w:rsidR="00AF05B4" w:rsidRPr="00752265" w:rsidRDefault="00601A9D" w:rsidP="004E756C">
      <w:pPr>
        <w:pStyle w:val="NoSpacing"/>
      </w:pPr>
      <w:r w:rsidRPr="00752265">
        <w:t>T</w:t>
      </w:r>
      <w:r w:rsidR="7F53C25A" w:rsidRPr="00752265">
        <w:t>he needs of the disabled candidate</w:t>
      </w:r>
      <w:r w:rsidRPr="00752265">
        <w:t>.</w:t>
      </w:r>
    </w:p>
    <w:p w14:paraId="68D9002B" w14:textId="027AF5EF" w:rsidR="00AF05B4" w:rsidRPr="00752265" w:rsidRDefault="00601A9D" w:rsidP="004E756C">
      <w:pPr>
        <w:pStyle w:val="NoSpacing"/>
      </w:pPr>
      <w:r w:rsidRPr="00752265">
        <w:t>T</w:t>
      </w:r>
      <w:r w:rsidR="7F53C25A" w:rsidRPr="00752265">
        <w:t>he effectiveness of the adjustment</w:t>
      </w:r>
      <w:r w:rsidRPr="00752265">
        <w:t>.</w:t>
      </w:r>
    </w:p>
    <w:p w14:paraId="18C1F58F" w14:textId="10E6A5F2" w:rsidR="00AF05B4" w:rsidRPr="00752265" w:rsidRDefault="00601A9D" w:rsidP="004E756C">
      <w:pPr>
        <w:pStyle w:val="NoSpacing"/>
      </w:pPr>
      <w:r w:rsidRPr="00752265">
        <w:t>T</w:t>
      </w:r>
      <w:r w:rsidR="7F53C25A" w:rsidRPr="00752265">
        <w:t>he cost of the adjustment</w:t>
      </w:r>
      <w:r w:rsidR="1E585C1D" w:rsidRPr="00752265">
        <w:t>; and</w:t>
      </w:r>
    </w:p>
    <w:p w14:paraId="04C9E665" w14:textId="56A54723" w:rsidR="001D1D35" w:rsidRPr="00752265" w:rsidRDefault="004E756C" w:rsidP="004E756C">
      <w:pPr>
        <w:pStyle w:val="NoSpacing"/>
      </w:pPr>
      <w:r w:rsidRPr="00752265">
        <w:t>T</w:t>
      </w:r>
      <w:r w:rsidR="7F53C25A" w:rsidRPr="00752265">
        <w:t xml:space="preserve">he likely impact of the adjustment upon the candidate and other candidates. </w:t>
      </w:r>
    </w:p>
    <w:p w14:paraId="7FE60732" w14:textId="77777777" w:rsidR="001D1D35" w:rsidRPr="00752265" w:rsidRDefault="7F53C25A" w:rsidP="004E756C">
      <w:pPr>
        <w:pStyle w:val="NoSpacing"/>
        <w:numPr>
          <w:ilvl w:val="0"/>
          <w:numId w:val="0"/>
        </w:numPr>
      </w:pPr>
      <w:r w:rsidRPr="00752265">
        <w:t>An adjustment will not be approved if it:</w:t>
      </w:r>
    </w:p>
    <w:p w14:paraId="32AF5F0F" w14:textId="5604093C" w:rsidR="00AF05B4" w:rsidRPr="00752265" w:rsidRDefault="004E756C" w:rsidP="004E756C">
      <w:pPr>
        <w:pStyle w:val="NoSpacing"/>
      </w:pPr>
      <w:r w:rsidRPr="00752265">
        <w:t>I</w:t>
      </w:r>
      <w:r w:rsidR="7F53C25A" w:rsidRPr="00752265">
        <w:t>nvolves unreasonable costs to the awarding body</w:t>
      </w:r>
      <w:r w:rsidRPr="00752265">
        <w:t>.</w:t>
      </w:r>
    </w:p>
    <w:p w14:paraId="59B1A7E5" w14:textId="204CD125" w:rsidR="00AF05B4" w:rsidRPr="00752265" w:rsidRDefault="004E756C" w:rsidP="004E756C">
      <w:pPr>
        <w:pStyle w:val="NoSpacing"/>
      </w:pPr>
      <w:r w:rsidRPr="00752265">
        <w:t>I</w:t>
      </w:r>
      <w:r w:rsidR="7F53C25A" w:rsidRPr="00752265">
        <w:t>nvolves unreasonable timeframe</w:t>
      </w:r>
      <w:r w:rsidRPr="00752265">
        <w:t>s</w:t>
      </w:r>
      <w:r w:rsidR="1A144A2A" w:rsidRPr="00752265">
        <w:t>; or</w:t>
      </w:r>
    </w:p>
    <w:p w14:paraId="4F20170F" w14:textId="1D6DD6B1" w:rsidR="001D1D35" w:rsidRPr="00752265" w:rsidRDefault="004E756C" w:rsidP="004E756C">
      <w:pPr>
        <w:pStyle w:val="NoSpacing"/>
      </w:pPr>
      <w:r w:rsidRPr="00752265">
        <w:t>A</w:t>
      </w:r>
      <w:r w:rsidR="7F53C25A" w:rsidRPr="00752265">
        <w:t>ffects the security and integrity of the assessment</w:t>
      </w:r>
      <w:r w:rsidRPr="00752265">
        <w:t>.</w:t>
      </w:r>
    </w:p>
    <w:p w14:paraId="62B0D02B" w14:textId="749266E2" w:rsidR="00316B90" w:rsidRPr="00752265" w:rsidRDefault="7F53C25A" w:rsidP="00AB505E">
      <w:r w:rsidRPr="00752265">
        <w:t>This is because the adjustment is not ‘reasonable’</w:t>
      </w:r>
      <w:r w:rsidR="6EDC6AC6" w:rsidRPr="00752265">
        <w:t>.”</w:t>
      </w:r>
      <w:r w:rsidRPr="00752265">
        <w:t xml:space="preserve"> </w:t>
      </w:r>
    </w:p>
    <w:bookmarkStart w:id="3" w:name="_Toc466921628"/>
    <w:p w14:paraId="6D75967A" w14:textId="77777777" w:rsidR="00D24C9F" w:rsidRPr="00752265" w:rsidRDefault="00D24C9F" w:rsidP="00AB505E">
      <w:pPr>
        <w:rPr>
          <w:rFonts w:cs="Arial"/>
        </w:rPr>
      </w:pPr>
      <w:r w:rsidRPr="00752265">
        <w:fldChar w:fldCharType="begin"/>
      </w:r>
      <w:r w:rsidRPr="00752265">
        <w:instrText>HYPERLINK "https://www.jcq.org.uk/exams-office/access-arrangements-and-special-consideration/"</w:instrText>
      </w:r>
      <w:r w:rsidRPr="00752265">
        <w:fldChar w:fldCharType="separate"/>
      </w:r>
      <w:r w:rsidRPr="00752265">
        <w:rPr>
          <w:rStyle w:val="Hyperlink"/>
          <w:rFonts w:cs="Arial"/>
          <w:color w:val="1F497D" w:themeColor="text2"/>
        </w:rPr>
        <w:t>Access Arrangements and Reasonable Adjustments</w:t>
      </w:r>
      <w:r w:rsidRPr="00752265">
        <w:rPr>
          <w:rStyle w:val="Hyperlink"/>
          <w:rFonts w:cs="Arial"/>
          <w:color w:val="1F497D" w:themeColor="text2"/>
        </w:rPr>
        <w:fldChar w:fldCharType="end"/>
      </w:r>
      <w:r w:rsidRPr="00752265">
        <w:rPr>
          <w:rFonts w:cs="Arial"/>
        </w:rPr>
        <w:t xml:space="preserve"> Page 7</w:t>
      </w:r>
    </w:p>
    <w:p w14:paraId="5610AD40" w14:textId="77777777" w:rsidR="009003F8" w:rsidRPr="00752265" w:rsidRDefault="009003F8" w:rsidP="00AB505E"/>
    <w:p w14:paraId="62B0D02C" w14:textId="2F7EDF7D" w:rsidR="00316B90" w:rsidRPr="00752265" w:rsidRDefault="00316B90" w:rsidP="00331449">
      <w:pPr>
        <w:pStyle w:val="Headinglevel1"/>
        <w:rPr>
          <w:sz w:val="24"/>
          <w:szCs w:val="24"/>
        </w:rPr>
      </w:pPr>
      <w:r w:rsidRPr="00752265">
        <w:rPr>
          <w:sz w:val="24"/>
          <w:szCs w:val="24"/>
        </w:rPr>
        <w:t xml:space="preserve">Purpose </w:t>
      </w:r>
      <w:r w:rsidR="00B72258" w:rsidRPr="00752265">
        <w:rPr>
          <w:sz w:val="24"/>
          <w:szCs w:val="24"/>
        </w:rPr>
        <w:t>o</w:t>
      </w:r>
      <w:r w:rsidRPr="00752265">
        <w:rPr>
          <w:sz w:val="24"/>
          <w:szCs w:val="24"/>
        </w:rPr>
        <w:t xml:space="preserve">f </w:t>
      </w:r>
      <w:r w:rsidR="00AF05B4" w:rsidRPr="00752265">
        <w:rPr>
          <w:sz w:val="24"/>
          <w:szCs w:val="24"/>
        </w:rPr>
        <w:t>t</w:t>
      </w:r>
      <w:r w:rsidRPr="00752265">
        <w:rPr>
          <w:sz w:val="24"/>
          <w:szCs w:val="24"/>
        </w:rPr>
        <w:t xml:space="preserve">he </w:t>
      </w:r>
      <w:r w:rsidR="00B72258" w:rsidRPr="00752265">
        <w:rPr>
          <w:sz w:val="24"/>
          <w:szCs w:val="24"/>
        </w:rPr>
        <w:t>p</w:t>
      </w:r>
      <w:r w:rsidRPr="00752265">
        <w:rPr>
          <w:sz w:val="24"/>
          <w:szCs w:val="24"/>
        </w:rPr>
        <w:t>olicy</w:t>
      </w:r>
      <w:bookmarkEnd w:id="2"/>
      <w:bookmarkEnd w:id="3"/>
    </w:p>
    <w:p w14:paraId="62B0D02D" w14:textId="45A8CFD2" w:rsidR="00316B90" w:rsidRPr="00752265" w:rsidRDefault="00316B90" w:rsidP="00AB505E">
      <w:pPr>
        <w:rPr>
          <w:i/>
        </w:rPr>
      </w:pPr>
      <w:r w:rsidRPr="00752265">
        <w:t xml:space="preserve">The purpose of this policy is to confirm that West Sussex Alternative Provision College </w:t>
      </w:r>
      <w:r w:rsidR="00357F0F" w:rsidRPr="00752265">
        <w:t xml:space="preserve">(WSAPC) </w:t>
      </w:r>
      <w:r w:rsidR="001D1D35" w:rsidRPr="00752265">
        <w:t xml:space="preserve">has a written record which clearly shows the centre </w:t>
      </w:r>
      <w:r w:rsidRPr="00752265">
        <w:t>fulfils</w:t>
      </w:r>
      <w:r w:rsidRPr="00752265">
        <w:rPr>
          <w:i/>
        </w:rPr>
        <w:t xml:space="preserve"> “its obligations in respect of identifying the need for, requesting and implementing access arrangements.”</w:t>
      </w:r>
    </w:p>
    <w:p w14:paraId="62B0D02E" w14:textId="5D0BB30B" w:rsidR="00316B90" w:rsidRPr="00752265" w:rsidRDefault="00F26BCE" w:rsidP="5A3A8B6D">
      <w:pPr>
        <w:rPr>
          <w:color w:val="1F497D" w:themeColor="text2"/>
        </w:rPr>
      </w:pPr>
      <w:hyperlink r:id="rId12">
        <w:r w:rsidR="00040926" w:rsidRPr="00752265">
          <w:rPr>
            <w:rStyle w:val="Hyperlink"/>
          </w:rPr>
          <w:t>JCQ ‘General regulations for approved centres’</w:t>
        </w:r>
      </w:hyperlink>
      <w:r w:rsidR="0552B445" w:rsidRPr="00752265">
        <w:rPr>
          <w:color w:val="1F497D" w:themeColor="text2"/>
        </w:rPr>
        <w:t xml:space="preserve"> </w:t>
      </w:r>
      <w:r w:rsidR="0552B445" w:rsidRPr="00752265">
        <w:t>Chapter 5.5</w:t>
      </w:r>
    </w:p>
    <w:p w14:paraId="07A6A4CD" w14:textId="2AADDC11" w:rsidR="0007244A" w:rsidRPr="00752265" w:rsidRDefault="00E2205E" w:rsidP="00AB505E">
      <w:r w:rsidRPr="00752265">
        <w:t>This policy is maintained and held by the SENDCo alongside the individual files</w:t>
      </w:r>
      <w:r w:rsidR="00FF1586" w:rsidRPr="00752265">
        <w:t>/e</w:t>
      </w:r>
      <w:r w:rsidR="0007244A" w:rsidRPr="00752265">
        <w:t>-</w:t>
      </w:r>
      <w:r w:rsidR="00FF1586" w:rsidRPr="00752265">
        <w:t>folders</w:t>
      </w:r>
      <w:r w:rsidRPr="00752265">
        <w:t xml:space="preserve"> of each access arrangements candidate. Each file</w:t>
      </w:r>
      <w:r w:rsidR="00FF1586" w:rsidRPr="00752265">
        <w:t>/e-folder</w:t>
      </w:r>
      <w:r w:rsidRPr="00752265">
        <w:t xml:space="preserve"> contains detailed records of all the essential information that is required to be held according to the regulations.</w:t>
      </w:r>
    </w:p>
    <w:p w14:paraId="1E33A307" w14:textId="70969541" w:rsidR="00A40FC1" w:rsidRPr="00752265" w:rsidRDefault="00E66458" w:rsidP="00AB505E">
      <w:r w:rsidRPr="00752265">
        <w:t>Where the SEN</w:t>
      </w:r>
      <w:r w:rsidR="004749DA" w:rsidRPr="00752265">
        <w:t>D</w:t>
      </w:r>
      <w:r w:rsidRPr="00752265">
        <w:t xml:space="preserve">Co is storing documentation electronically he/she </w:t>
      </w:r>
      <w:r w:rsidRPr="00752265">
        <w:rPr>
          <w:b/>
        </w:rPr>
        <w:t>mus</w:t>
      </w:r>
      <w:r w:rsidRPr="00752265">
        <w:t>t create an e-folder for each individual candidate. The candidate’s e-folder must hold each of the required documents for inspection.</w:t>
      </w:r>
    </w:p>
    <w:p w14:paraId="6021DAA6" w14:textId="6A4D7195" w:rsidR="00A40FC1" w:rsidRPr="00752265" w:rsidRDefault="00F26BCE" w:rsidP="00AB505E">
      <w:pPr>
        <w:rPr>
          <w:rFonts w:cs="Arial"/>
        </w:rPr>
      </w:pPr>
      <w:hyperlink r:id="rId13" w:history="1">
        <w:r w:rsidR="00A40FC1" w:rsidRPr="00752265">
          <w:rPr>
            <w:rStyle w:val="Hyperlink"/>
            <w:rFonts w:cs="Arial"/>
            <w:color w:val="1F497D" w:themeColor="text2"/>
          </w:rPr>
          <w:t>Access Arrangements</w:t>
        </w:r>
      </w:hyperlink>
      <w:r w:rsidR="00A40FC1" w:rsidRPr="00752265">
        <w:rPr>
          <w:rFonts w:cs="Arial"/>
        </w:rPr>
        <w:t xml:space="preserve"> </w:t>
      </w:r>
      <w:r w:rsidR="00CE053F" w:rsidRPr="00752265">
        <w:rPr>
          <w:rFonts w:cs="Arial"/>
        </w:rPr>
        <w:t xml:space="preserve">section </w:t>
      </w:r>
      <w:r w:rsidR="00170A24" w:rsidRPr="00752265">
        <w:rPr>
          <w:rFonts w:cs="Arial"/>
        </w:rPr>
        <w:t>4.2.13</w:t>
      </w:r>
    </w:p>
    <w:p w14:paraId="75115400" w14:textId="20DAFD8F" w:rsidR="00E2205E" w:rsidRPr="00752265" w:rsidRDefault="00170A24" w:rsidP="00AB505E">
      <w:r w:rsidRPr="00752265">
        <w:t>T</w:t>
      </w:r>
      <w:r w:rsidR="00316B90" w:rsidRPr="00752265">
        <w:t xml:space="preserve">he policy is reviewed </w:t>
      </w:r>
      <w:r w:rsidR="00FC3507" w:rsidRPr="00752265">
        <w:t xml:space="preserve">annually </w:t>
      </w:r>
      <w:r w:rsidR="00316B90" w:rsidRPr="00752265">
        <w:t xml:space="preserve">to ensure that </w:t>
      </w:r>
      <w:r w:rsidR="00E2205E" w:rsidRPr="00752265">
        <w:t>processes</w:t>
      </w:r>
      <w:r w:rsidR="00316B90" w:rsidRPr="00752265">
        <w:t xml:space="preserve"> are carried out in accordance with the current edition of the JCQ publication </w:t>
      </w:r>
      <w:r w:rsidR="00316B90" w:rsidRPr="00752265">
        <w:rPr>
          <w:rFonts w:cs="Arial"/>
          <w:i/>
        </w:rPr>
        <w:t>‘Adjustments for candidates with disabilities and learning difficulties</w:t>
      </w:r>
      <w:r w:rsidR="00E2205E" w:rsidRPr="00752265">
        <w:t xml:space="preserve"> </w:t>
      </w:r>
      <w:r w:rsidR="00316B90" w:rsidRPr="00752265">
        <w:rPr>
          <w:rFonts w:cs="Arial"/>
          <w:i/>
        </w:rPr>
        <w:t>Access Arrangements and Reasonable Adjustments</w:t>
      </w:r>
      <w:r w:rsidR="00E2205E" w:rsidRPr="00752265">
        <w:t>’</w:t>
      </w:r>
    </w:p>
    <w:p w14:paraId="2D0E6D9D" w14:textId="2D4CF8DF" w:rsidR="00E66458" w:rsidRPr="00752265" w:rsidRDefault="00E66458" w:rsidP="00AB505E"/>
    <w:p w14:paraId="16EC04E9" w14:textId="77777777" w:rsidR="006866A5" w:rsidRPr="00752265" w:rsidRDefault="006866A5" w:rsidP="00AB505E">
      <w:bookmarkStart w:id="4" w:name="_Toc81393295"/>
      <w:r w:rsidRPr="00752265">
        <w:br w:type="page"/>
      </w:r>
    </w:p>
    <w:p w14:paraId="573CD371" w14:textId="6D1698AD" w:rsidR="00E66458" w:rsidRPr="00752265" w:rsidRDefault="00E66458" w:rsidP="00331449">
      <w:pPr>
        <w:pStyle w:val="Headinglevel1"/>
      </w:pPr>
      <w:r w:rsidRPr="00752265">
        <w:lastRenderedPageBreak/>
        <w:t>General principles</w:t>
      </w:r>
      <w:bookmarkEnd w:id="4"/>
    </w:p>
    <w:p w14:paraId="130E6231" w14:textId="45E8038B" w:rsidR="00E66458" w:rsidRPr="00752265" w:rsidRDefault="00E66458" w:rsidP="00AB505E">
      <w:pPr>
        <w:rPr>
          <w:rFonts w:cs="Tahoma"/>
        </w:rPr>
      </w:pPr>
      <w:r w:rsidRPr="00752265">
        <w:t xml:space="preserve">The principles for the centre to consider are detailed in </w:t>
      </w:r>
      <w:hyperlink r:id="rId14" w:history="1">
        <w:r w:rsidR="00F51488" w:rsidRPr="00752265">
          <w:rPr>
            <w:rStyle w:val="Hyperlink"/>
            <w:rFonts w:cs="Arial"/>
            <w:color w:val="1F497D" w:themeColor="text2"/>
          </w:rPr>
          <w:t>Access Arrangements</w:t>
        </w:r>
      </w:hyperlink>
      <w:r w:rsidR="00F51488" w:rsidRPr="00752265">
        <w:rPr>
          <w:rFonts w:cs="Arial"/>
        </w:rPr>
        <w:t xml:space="preserve"> section 4.2.</w:t>
      </w:r>
      <w:r w:rsidR="00F51488" w:rsidRPr="00752265">
        <w:rPr>
          <w:rFonts w:cs="Arial"/>
          <w:b/>
        </w:rPr>
        <w:t xml:space="preserve"> </w:t>
      </w:r>
      <w:r w:rsidRPr="00752265">
        <w:rPr>
          <w:rFonts w:cs="Arial"/>
        </w:rPr>
        <w:t>These include:</w:t>
      </w:r>
    </w:p>
    <w:p w14:paraId="496772DF" w14:textId="5D12095D" w:rsidR="0089582D" w:rsidRPr="00752265" w:rsidRDefault="00E66458" w:rsidP="004942DE">
      <w:pPr>
        <w:pStyle w:val="NoSpacing"/>
      </w:pPr>
      <w:r w:rsidRPr="00752265">
        <w:t>The purpose of an access arrangement/reasonable adjustment is to ensure, where possible, that barriers to assessment are removed for a disabled candidate preventing him/her from being placed at a substantial disadvantage due to persistent and significant difficulties.</w:t>
      </w:r>
      <w:r w:rsidR="183ADA1F" w:rsidRPr="00752265">
        <w:t xml:space="preserve"> </w:t>
      </w:r>
      <w:r w:rsidRPr="00752265">
        <w:t xml:space="preserve">The integrity of the assessment is maintained, whilst at the same time providing access to assessments for </w:t>
      </w:r>
      <w:r w:rsidR="003966CE" w:rsidRPr="00752265">
        <w:t xml:space="preserve">the </w:t>
      </w:r>
      <w:r w:rsidRPr="00752265">
        <w:t>disabled candidate.</w:t>
      </w:r>
    </w:p>
    <w:p w14:paraId="5EF91C16" w14:textId="42BCB09A" w:rsidR="0089582D" w:rsidRPr="00752265" w:rsidRDefault="00E66458" w:rsidP="004942DE">
      <w:pPr>
        <w:pStyle w:val="NoSpacing"/>
        <w:rPr>
          <w:rFonts w:cs="Tahoma"/>
        </w:rPr>
      </w:pPr>
      <w:r w:rsidRPr="00752265">
        <w:t>The SEN</w:t>
      </w:r>
      <w:r w:rsidR="004942DE" w:rsidRPr="00752265">
        <w:t>D</w:t>
      </w:r>
      <w:r w:rsidRPr="00752265">
        <w:t xml:space="preserve">Co, or an equivalent member of staff within a FE college, </w:t>
      </w:r>
      <w:r w:rsidRPr="00752265">
        <w:rPr>
          <w:b/>
        </w:rPr>
        <w:t xml:space="preserve">must </w:t>
      </w:r>
      <w:r w:rsidRPr="00752265">
        <w:t>ensure that the proposed access arrangement/reasonable adjustment does not unfairly disadvantage or advantage the candidate.</w:t>
      </w:r>
    </w:p>
    <w:p w14:paraId="0A7FBD11" w14:textId="77777777" w:rsidR="0089582D" w:rsidRPr="00752265" w:rsidRDefault="00E66458" w:rsidP="004942DE">
      <w:pPr>
        <w:pStyle w:val="NoSpacing"/>
      </w:pPr>
      <w:r w:rsidRPr="00752265">
        <w:t xml:space="preserve">Access arrangements/reasonable adjustments should be processed at the </w:t>
      </w:r>
      <w:r w:rsidRPr="00752265">
        <w:rPr>
          <w:b/>
        </w:rPr>
        <w:t xml:space="preserve">start </w:t>
      </w:r>
      <w:r w:rsidRPr="00752265">
        <w:t xml:space="preserve">of the course. </w:t>
      </w:r>
    </w:p>
    <w:p w14:paraId="2AB7878F" w14:textId="77777777" w:rsidR="0089582D" w:rsidRPr="00752265" w:rsidRDefault="00E66458" w:rsidP="004942DE">
      <w:pPr>
        <w:pStyle w:val="NoSpacing"/>
      </w:pPr>
      <w:r w:rsidRPr="00752265">
        <w:t xml:space="preserve">Arrangements </w:t>
      </w:r>
      <w:r w:rsidRPr="00752265">
        <w:rPr>
          <w:b/>
        </w:rPr>
        <w:t>must</w:t>
      </w:r>
      <w:r w:rsidRPr="00752265">
        <w:t xml:space="preserve"> always be approved </w:t>
      </w:r>
      <w:r w:rsidRPr="00752265">
        <w:rPr>
          <w:b/>
        </w:rPr>
        <w:t>before</w:t>
      </w:r>
      <w:r w:rsidRPr="00752265">
        <w:t xml:space="preserve"> an examination or assessment. </w:t>
      </w:r>
    </w:p>
    <w:p w14:paraId="661E5A28" w14:textId="77777777" w:rsidR="004749DA" w:rsidRPr="00752265" w:rsidRDefault="00E66458" w:rsidP="005709A7">
      <w:pPr>
        <w:pStyle w:val="NoSpacing"/>
        <w:numPr>
          <w:ilvl w:val="0"/>
          <w:numId w:val="43"/>
        </w:numPr>
      </w:pPr>
      <w:r w:rsidRPr="00752265">
        <w:t>The arrangement(s) put in place must reflect the support given to the candidate in the centre.</w:t>
      </w:r>
    </w:p>
    <w:p w14:paraId="56846D6C" w14:textId="5BD06E25" w:rsidR="00E66458" w:rsidRPr="00752265" w:rsidRDefault="00E66458" w:rsidP="005709A7">
      <w:pPr>
        <w:pStyle w:val="NoSpacing"/>
        <w:numPr>
          <w:ilvl w:val="0"/>
          <w:numId w:val="43"/>
        </w:numPr>
      </w:pPr>
      <w:r w:rsidRPr="00752265">
        <w:t xml:space="preserve">The candidate </w:t>
      </w:r>
      <w:r w:rsidRPr="00752265">
        <w:rPr>
          <w:b/>
        </w:rPr>
        <w:t xml:space="preserve">must </w:t>
      </w:r>
      <w:r w:rsidRPr="00752265">
        <w:t xml:space="preserve">have had appropriate opportunities to practise using the access arrangement(s)/reasonable adjustment(s) before his/her first examination. </w:t>
      </w:r>
    </w:p>
    <w:p w14:paraId="68363E43" w14:textId="77777777" w:rsidR="00E2205E" w:rsidRPr="00752265" w:rsidRDefault="00E2205E" w:rsidP="00AB505E">
      <w:bookmarkStart w:id="5" w:name="_Toc466921629"/>
      <w:bookmarkStart w:id="6" w:name="_Toc449469095"/>
    </w:p>
    <w:p w14:paraId="62B0D036" w14:textId="0055B821" w:rsidR="00316B90" w:rsidRPr="00752265" w:rsidRDefault="00E66458" w:rsidP="00331449">
      <w:pPr>
        <w:pStyle w:val="Headinglevel1"/>
        <w:rPr>
          <w:sz w:val="24"/>
          <w:szCs w:val="24"/>
        </w:rPr>
      </w:pPr>
      <w:r w:rsidRPr="00752265">
        <w:rPr>
          <w:sz w:val="24"/>
          <w:szCs w:val="24"/>
        </w:rPr>
        <w:t xml:space="preserve">Equalities </w:t>
      </w:r>
      <w:r w:rsidR="00316B90" w:rsidRPr="00752265">
        <w:rPr>
          <w:sz w:val="24"/>
          <w:szCs w:val="24"/>
        </w:rPr>
        <w:t>Policy (Exams)</w:t>
      </w:r>
      <w:bookmarkEnd w:id="5"/>
    </w:p>
    <w:p w14:paraId="66C9E55D" w14:textId="654CD34B" w:rsidR="00343748" w:rsidRPr="00752265" w:rsidRDefault="00316B90" w:rsidP="00AB505E">
      <w:r w:rsidRPr="00752265">
        <w:t xml:space="preserve">A large part of the access arrangements </w:t>
      </w:r>
      <w:r w:rsidR="00E2205E" w:rsidRPr="00752265">
        <w:t>process</w:t>
      </w:r>
      <w:r w:rsidRPr="00752265">
        <w:t xml:space="preserve"> is covered in the </w:t>
      </w:r>
      <w:r w:rsidR="00DD3104" w:rsidRPr="00752265">
        <w:t>Equalities</w:t>
      </w:r>
      <w:r w:rsidR="00AB11D5" w:rsidRPr="00752265">
        <w:t xml:space="preserve"> Policy</w:t>
      </w:r>
      <w:r w:rsidRPr="00752265">
        <w:t xml:space="preserve"> </w:t>
      </w:r>
      <w:r w:rsidR="00E2205E" w:rsidRPr="00752265">
        <w:t xml:space="preserve">(Exams) </w:t>
      </w:r>
      <w:r w:rsidRPr="00752265">
        <w:t>which covers staff roles and responsibilities in identifying the need for, requesting</w:t>
      </w:r>
      <w:r w:rsidR="00046214" w:rsidRPr="00752265">
        <w:t>,</w:t>
      </w:r>
      <w:r w:rsidRPr="00752265">
        <w:t xml:space="preserve"> and implementing access arrangements and the conduct of exams.</w:t>
      </w:r>
    </w:p>
    <w:p w14:paraId="23A8C282" w14:textId="364F708E" w:rsidR="003764A6" w:rsidRPr="00752265" w:rsidRDefault="00343748" w:rsidP="00AB505E">
      <w:r w:rsidRPr="00752265">
        <w:t xml:space="preserve">All Examination Policies can be found on the Policies area of the College’s </w:t>
      </w:r>
      <w:r w:rsidR="00801FD0" w:rsidRPr="00752265">
        <w:t>SharePoint</w:t>
      </w:r>
      <w:r w:rsidRPr="00752265">
        <w:t xml:space="preserve"> site so that all teaching staff can access them.</w:t>
      </w:r>
    </w:p>
    <w:p w14:paraId="3C1EA1CF" w14:textId="31FFF60D" w:rsidR="00343748" w:rsidRPr="00752265" w:rsidRDefault="00343748" w:rsidP="00AB505E">
      <w:r w:rsidRPr="00752265">
        <w:rPr>
          <w:rFonts w:cs="Arial"/>
        </w:rPr>
        <w:t>The head of centre/senior leadership team wil</w:t>
      </w:r>
      <w:r w:rsidR="4CACF4CD" w:rsidRPr="00752265">
        <w:rPr>
          <w:rFonts w:cs="Arial"/>
        </w:rPr>
        <w:t>l: “</w:t>
      </w:r>
      <w:r w:rsidRPr="00752265">
        <w:t>recognise its duties towards disabled candidates ensuring compliance with all aspects of the Equality Act 2010, particularly Section 20</w:t>
      </w:r>
      <w:r w:rsidR="37556740" w:rsidRPr="00752265">
        <w:t xml:space="preserve"> </w:t>
      </w:r>
      <w:r w:rsidRPr="00752265">
        <w:t>(7).</w:t>
      </w:r>
      <w:r w:rsidR="003764A6" w:rsidRPr="00752265">
        <w:t xml:space="preserve"> </w:t>
      </w:r>
      <w:r w:rsidRPr="00752265">
        <w:t xml:space="preserve">This must include a duty to explore and provide access to suitable courses, </w:t>
      </w:r>
      <w:r w:rsidR="5ACA21D4" w:rsidRPr="00752265">
        <w:t xml:space="preserve">through the access arrangements process </w:t>
      </w:r>
      <w:r w:rsidRPr="00752265">
        <w:lastRenderedPageBreak/>
        <w:t>submit applications for reasonable adjustments and make reasonable adjustments to the service the centre provides to disabled candidates.</w:t>
      </w:r>
      <w:r w:rsidR="0F9EB2DE" w:rsidRPr="00752265">
        <w:t xml:space="preserve"> </w:t>
      </w:r>
      <w:r w:rsidRPr="00752265">
        <w:t xml:space="preserve">Where the </w:t>
      </w:r>
      <w:r w:rsidR="00E20AF9" w:rsidRPr="00752265">
        <w:t>c</w:t>
      </w:r>
      <w:r w:rsidRPr="00752265">
        <w:t>entre is under a duty to make a reasonable adjustment, the centre must not charge a disabled candidate any additional fee in relation to the adjustment or aid</w:t>
      </w:r>
      <w:r w:rsidR="21EFA099" w:rsidRPr="00752265">
        <w:t>;</w:t>
      </w:r>
      <w:r w:rsidR="008915D2" w:rsidRPr="00752265">
        <w:t xml:space="preserve"> </w:t>
      </w:r>
      <w:r w:rsidRPr="00752265">
        <w:t>or any</w:t>
      </w:r>
      <w:r w:rsidR="008915D2" w:rsidRPr="00752265">
        <w:t xml:space="preserve"> </w:t>
      </w:r>
      <w:r w:rsidRPr="00752265">
        <w:t>legislation in a</w:t>
      </w:r>
      <w:r w:rsidR="00A26BB6" w:rsidRPr="00752265">
        <w:t xml:space="preserve"> </w:t>
      </w:r>
      <w:r w:rsidRPr="00752265">
        <w:t xml:space="preserve">relevant jurisdiction other than England and Wales which has an equivalent purpose and </w:t>
      </w:r>
      <w:proofErr w:type="gramStart"/>
      <w:r w:rsidRPr="00752265">
        <w:t>effect</w:t>
      </w:r>
      <w:r w:rsidR="644430FF" w:rsidRPr="00752265">
        <w:t>”</w:t>
      </w:r>
      <w:proofErr w:type="gramEnd"/>
    </w:p>
    <w:p w14:paraId="62B0D037" w14:textId="03E576F5" w:rsidR="00316B90" w:rsidRPr="00752265" w:rsidRDefault="00F26BCE" w:rsidP="5A3A8B6D">
      <w:hyperlink r:id="rId15">
        <w:r w:rsidR="00343748" w:rsidRPr="00752265">
          <w:rPr>
            <w:rStyle w:val="Hyperlink"/>
            <w:color w:val="1F497D" w:themeColor="text2"/>
          </w:rPr>
          <w:t>JCQ ‘General regulations for approved centres’</w:t>
        </w:r>
      </w:hyperlink>
      <w:r w:rsidR="00343748" w:rsidRPr="00752265">
        <w:rPr>
          <w:rStyle w:val="Hyperlink"/>
          <w:color w:val="1F497D" w:themeColor="text2"/>
          <w:u w:val="none"/>
        </w:rPr>
        <w:t xml:space="preserve"> </w:t>
      </w:r>
      <w:r w:rsidR="00343748" w:rsidRPr="00752265">
        <w:rPr>
          <w:rStyle w:val="Hyperlink"/>
          <w:color w:val="auto"/>
          <w:u w:val="none"/>
        </w:rPr>
        <w:t>Chapter 5.4</w:t>
      </w:r>
      <w:r w:rsidR="01421332" w:rsidRPr="00752265">
        <w:rPr>
          <w:rStyle w:val="Hyperlink"/>
          <w:color w:val="auto"/>
          <w:u w:val="none"/>
        </w:rPr>
        <w:t>.c</w:t>
      </w:r>
    </w:p>
    <w:p w14:paraId="62B0D03C" w14:textId="2861AB88" w:rsidR="00316B90" w:rsidRPr="00752265" w:rsidRDefault="00316B90" w:rsidP="00AB505E">
      <w:bookmarkStart w:id="7" w:name="_Toc443593725"/>
      <w:bookmarkStart w:id="8" w:name="_Toc449469097"/>
      <w:bookmarkEnd w:id="6"/>
      <w:r w:rsidRPr="00752265">
        <w:t>The access arrangements policy further covers the assessment process and related issues in more detail.</w:t>
      </w:r>
    </w:p>
    <w:p w14:paraId="6C8F63FD" w14:textId="77777777" w:rsidR="00826638" w:rsidRPr="00752265" w:rsidRDefault="00826638" w:rsidP="00AB505E"/>
    <w:p w14:paraId="69AF7054" w14:textId="206DD67B" w:rsidR="00F47261" w:rsidRPr="00752265" w:rsidRDefault="00316B90" w:rsidP="00724759">
      <w:pPr>
        <w:pStyle w:val="Headinglevel2"/>
      </w:pPr>
      <w:bookmarkStart w:id="9" w:name="_Toc466921631"/>
      <w:r w:rsidRPr="00752265">
        <w:t>The Assessment Process</w:t>
      </w:r>
      <w:bookmarkEnd w:id="7"/>
      <w:bookmarkEnd w:id="9"/>
    </w:p>
    <w:p w14:paraId="72101F8C" w14:textId="00E4F758" w:rsidR="00DB5AA0" w:rsidRPr="00752265" w:rsidRDefault="00DB5AA0" w:rsidP="00AB505E">
      <w:r w:rsidRPr="00752265">
        <w:t xml:space="preserve">Types of access arrangements may include: </w:t>
      </w:r>
    </w:p>
    <w:p w14:paraId="01070940" w14:textId="36DC7B86" w:rsidR="00826638" w:rsidRPr="00752265" w:rsidRDefault="00DB5AA0" w:rsidP="00492415">
      <w:pPr>
        <w:pStyle w:val="NoSpacing"/>
        <w:rPr>
          <w:b/>
        </w:rPr>
      </w:pPr>
      <w:r w:rsidRPr="00752265">
        <w:t>Supervised rest breaks</w:t>
      </w:r>
      <w:r w:rsidR="00492415" w:rsidRPr="00752265">
        <w:t>.</w:t>
      </w:r>
    </w:p>
    <w:p w14:paraId="74F5F954" w14:textId="437B95A7" w:rsidR="00826638" w:rsidRPr="00752265" w:rsidRDefault="00DB5AA0" w:rsidP="00492415">
      <w:pPr>
        <w:pStyle w:val="NoSpacing"/>
        <w:rPr>
          <w:b/>
        </w:rPr>
      </w:pPr>
      <w:r w:rsidRPr="00752265">
        <w:t>Extra time of up to 25%</w:t>
      </w:r>
      <w:r w:rsidR="00492415" w:rsidRPr="00752265">
        <w:t>.</w:t>
      </w:r>
    </w:p>
    <w:p w14:paraId="4C559C6A" w14:textId="7728F690" w:rsidR="00826638" w:rsidRPr="00752265" w:rsidRDefault="00DB5AA0" w:rsidP="00492415">
      <w:pPr>
        <w:pStyle w:val="NoSpacing"/>
        <w:rPr>
          <w:b/>
        </w:rPr>
      </w:pPr>
      <w:r w:rsidRPr="00752265">
        <w:t>Extra time of up to 50%</w:t>
      </w:r>
      <w:r w:rsidR="00492415" w:rsidRPr="00752265">
        <w:t>.</w:t>
      </w:r>
    </w:p>
    <w:p w14:paraId="20DF0079" w14:textId="7987FCC7" w:rsidR="00826638" w:rsidRPr="00752265" w:rsidRDefault="00DB5AA0" w:rsidP="00492415">
      <w:pPr>
        <w:pStyle w:val="NoSpacing"/>
        <w:rPr>
          <w:b/>
        </w:rPr>
      </w:pPr>
      <w:r w:rsidRPr="00752265">
        <w:t>Extra time of over 50%</w:t>
      </w:r>
      <w:r w:rsidR="00492415" w:rsidRPr="00752265">
        <w:t>.</w:t>
      </w:r>
    </w:p>
    <w:p w14:paraId="0578E4E4" w14:textId="70F951E8" w:rsidR="00826638" w:rsidRPr="00752265" w:rsidRDefault="00DB5AA0" w:rsidP="00492415">
      <w:pPr>
        <w:pStyle w:val="NoSpacing"/>
        <w:rPr>
          <w:b/>
        </w:rPr>
      </w:pPr>
      <w:r w:rsidRPr="00752265">
        <w:t>Reader/Computer reader</w:t>
      </w:r>
      <w:r w:rsidR="00492415" w:rsidRPr="00752265">
        <w:t>.</w:t>
      </w:r>
    </w:p>
    <w:p w14:paraId="04E21849" w14:textId="27C8159D" w:rsidR="00826638" w:rsidRPr="00752265" w:rsidRDefault="00DB5AA0" w:rsidP="00492415">
      <w:pPr>
        <w:pStyle w:val="NoSpacing"/>
        <w:rPr>
          <w:b/>
        </w:rPr>
      </w:pPr>
      <w:r w:rsidRPr="00752265">
        <w:t>Read aloud</w:t>
      </w:r>
      <w:r w:rsidR="00492415" w:rsidRPr="00752265">
        <w:t>.</w:t>
      </w:r>
    </w:p>
    <w:p w14:paraId="32A02091" w14:textId="41F1E3E7" w:rsidR="00826638" w:rsidRPr="00752265" w:rsidRDefault="00DB5AA0" w:rsidP="00492415">
      <w:pPr>
        <w:pStyle w:val="NoSpacing"/>
        <w:rPr>
          <w:b/>
        </w:rPr>
      </w:pPr>
      <w:r w:rsidRPr="00752265">
        <w:t>Scribe/Voice to text software</w:t>
      </w:r>
      <w:r w:rsidR="00492415" w:rsidRPr="00752265">
        <w:t>.</w:t>
      </w:r>
    </w:p>
    <w:p w14:paraId="4C251960" w14:textId="77C0F3C6" w:rsidR="00826638" w:rsidRPr="00752265" w:rsidRDefault="00DB5AA0" w:rsidP="00492415">
      <w:pPr>
        <w:pStyle w:val="NoSpacing"/>
        <w:rPr>
          <w:b/>
        </w:rPr>
      </w:pPr>
      <w:r w:rsidRPr="00752265">
        <w:t>Word processor</w:t>
      </w:r>
      <w:r w:rsidR="00492415" w:rsidRPr="00752265">
        <w:t>.</w:t>
      </w:r>
    </w:p>
    <w:p w14:paraId="64020E8D" w14:textId="4054F17C" w:rsidR="00826638" w:rsidRPr="00752265" w:rsidRDefault="00DB5AA0" w:rsidP="00492415">
      <w:pPr>
        <w:pStyle w:val="NoSpacing"/>
        <w:rPr>
          <w:b/>
        </w:rPr>
      </w:pPr>
      <w:r w:rsidRPr="00752265">
        <w:t>Braille transcript</w:t>
      </w:r>
      <w:r w:rsidR="00492415" w:rsidRPr="00752265">
        <w:t>.</w:t>
      </w:r>
    </w:p>
    <w:p w14:paraId="4450F6DA" w14:textId="15C0F3F2" w:rsidR="00826638" w:rsidRPr="00752265" w:rsidRDefault="00DB5AA0" w:rsidP="00492415">
      <w:pPr>
        <w:pStyle w:val="NoSpacing"/>
        <w:rPr>
          <w:b/>
        </w:rPr>
      </w:pPr>
      <w:r w:rsidRPr="00752265">
        <w:t>Prompter</w:t>
      </w:r>
      <w:r w:rsidR="00492415" w:rsidRPr="00752265">
        <w:t>.</w:t>
      </w:r>
    </w:p>
    <w:p w14:paraId="5C09DAB1" w14:textId="265B52D9" w:rsidR="00826638" w:rsidRPr="00752265" w:rsidRDefault="00DB5AA0" w:rsidP="00492415">
      <w:pPr>
        <w:pStyle w:val="NoSpacing"/>
        <w:rPr>
          <w:b/>
        </w:rPr>
      </w:pPr>
      <w:r w:rsidRPr="00752265">
        <w:t>Oral Language Modifier</w:t>
      </w:r>
      <w:r w:rsidR="00492415" w:rsidRPr="00752265">
        <w:t>.</w:t>
      </w:r>
    </w:p>
    <w:p w14:paraId="05484DD9" w14:textId="188610B2" w:rsidR="00826638" w:rsidRPr="00752265" w:rsidRDefault="00DB5AA0" w:rsidP="00492415">
      <w:pPr>
        <w:pStyle w:val="NoSpacing"/>
        <w:rPr>
          <w:b/>
        </w:rPr>
      </w:pPr>
      <w:r w:rsidRPr="00752265">
        <w:t>Live speaker for pre-recorded examinations components</w:t>
      </w:r>
      <w:r w:rsidR="00492415" w:rsidRPr="00752265">
        <w:t>.</w:t>
      </w:r>
    </w:p>
    <w:p w14:paraId="44700804" w14:textId="6A3B498A" w:rsidR="00826638" w:rsidRPr="00752265" w:rsidRDefault="00DB5AA0" w:rsidP="00492415">
      <w:pPr>
        <w:pStyle w:val="NoSpacing"/>
        <w:rPr>
          <w:b/>
        </w:rPr>
      </w:pPr>
      <w:r w:rsidRPr="00752265">
        <w:t>Sign Language Interpreter</w:t>
      </w:r>
      <w:r w:rsidR="00492415" w:rsidRPr="00752265">
        <w:t>.</w:t>
      </w:r>
    </w:p>
    <w:p w14:paraId="686D8DEE" w14:textId="7F811AE8" w:rsidR="00826638" w:rsidRPr="00752265" w:rsidRDefault="00DB5AA0" w:rsidP="00492415">
      <w:pPr>
        <w:pStyle w:val="NoSpacing"/>
        <w:rPr>
          <w:b/>
        </w:rPr>
      </w:pPr>
      <w:r w:rsidRPr="00752265">
        <w:t>Practical Assistant</w:t>
      </w:r>
      <w:r w:rsidR="00492415" w:rsidRPr="00752265">
        <w:t>.</w:t>
      </w:r>
    </w:p>
    <w:p w14:paraId="243ED95D" w14:textId="16F22614" w:rsidR="00826638" w:rsidRPr="00752265" w:rsidRDefault="00DB5AA0" w:rsidP="00492415">
      <w:pPr>
        <w:pStyle w:val="NoSpacing"/>
        <w:rPr>
          <w:b/>
        </w:rPr>
      </w:pPr>
      <w:r w:rsidRPr="00752265">
        <w:t>Alternative accommodation away from the centre</w:t>
      </w:r>
      <w:r w:rsidR="00492415" w:rsidRPr="00752265">
        <w:t>.</w:t>
      </w:r>
    </w:p>
    <w:p w14:paraId="0729196B" w14:textId="62AB810A" w:rsidR="00F47261" w:rsidRPr="00752265" w:rsidRDefault="00DB5AA0" w:rsidP="00492415">
      <w:pPr>
        <w:pStyle w:val="NoSpacing"/>
      </w:pPr>
      <w:r w:rsidRPr="00752265">
        <w:t>Other arrangements for candidates with disabilities</w:t>
      </w:r>
      <w:r w:rsidR="00492415" w:rsidRPr="00752265">
        <w:t>.</w:t>
      </w:r>
    </w:p>
    <w:p w14:paraId="49AC9E0F" w14:textId="77777777" w:rsidR="00FC570B" w:rsidRPr="00752265" w:rsidRDefault="00DB5AA0" w:rsidP="00AB505E">
      <w:r w:rsidRPr="00752265">
        <w:t xml:space="preserve">In line with JCQ regulations, </w:t>
      </w:r>
      <w:r w:rsidR="00DB6468" w:rsidRPr="00752265">
        <w:t>WSAPC</w:t>
      </w:r>
      <w:r w:rsidRPr="00752265">
        <w:t xml:space="preserve"> will make all decisions </w:t>
      </w:r>
      <w:r w:rsidR="00FA17CC" w:rsidRPr="00752265">
        <w:t>regarding</w:t>
      </w:r>
      <w:r w:rsidRPr="00752265">
        <w:t xml:space="preserve"> access arrangements based upon whether the candidate has a substantial and long</w:t>
      </w:r>
      <w:r w:rsidR="00F263A0" w:rsidRPr="00752265">
        <w:t>-</w:t>
      </w:r>
      <w:r w:rsidRPr="00752265">
        <w:t xml:space="preserve">term impairment which has an adverse effect, in conjunction with the access arrangement being the candidate’s normal way of working at </w:t>
      </w:r>
      <w:r w:rsidR="00DB6468" w:rsidRPr="00752265">
        <w:t>WSAPC.</w:t>
      </w:r>
      <w:r w:rsidR="00FC570B" w:rsidRPr="00752265">
        <w:t xml:space="preserve"> </w:t>
      </w:r>
    </w:p>
    <w:p w14:paraId="16AA26D2" w14:textId="3DBBF0AA" w:rsidR="00D45A66" w:rsidRPr="00752265" w:rsidRDefault="00DB5AA0" w:rsidP="00AB505E">
      <w:r w:rsidRPr="00752265">
        <w:t>Appropriate evidence of need will be available for inspection</w:t>
      </w:r>
      <w:r w:rsidR="003764A6" w:rsidRPr="00752265">
        <w:rPr>
          <w:b/>
        </w:rPr>
        <w:t xml:space="preserve">. </w:t>
      </w:r>
      <w:r w:rsidR="00316B90" w:rsidRPr="00752265">
        <w:t xml:space="preserve">Assessments are carried out by </w:t>
      </w:r>
      <w:r w:rsidR="0095712F" w:rsidRPr="00752265">
        <w:t>the</w:t>
      </w:r>
      <w:r w:rsidR="00316B90" w:rsidRPr="00752265">
        <w:t xml:space="preserve"> assessors appointed by the </w:t>
      </w:r>
      <w:r w:rsidR="0095712F" w:rsidRPr="00752265">
        <w:t>Senior Leadership Team</w:t>
      </w:r>
      <w:r w:rsidR="00316B90" w:rsidRPr="00752265">
        <w:t>.</w:t>
      </w:r>
      <w:r w:rsidR="00FC570B" w:rsidRPr="00752265">
        <w:t xml:space="preserve"> </w:t>
      </w:r>
      <w:r w:rsidR="00316B90" w:rsidRPr="00752265">
        <w:t>The assessors</w:t>
      </w:r>
      <w:r w:rsidR="0095712F" w:rsidRPr="00752265">
        <w:t xml:space="preserve"> </w:t>
      </w:r>
      <w:r w:rsidR="00316B90" w:rsidRPr="00752265">
        <w:t xml:space="preserve">are appropriately qualified as required in JCQ regulations </w:t>
      </w:r>
      <w:hyperlink r:id="rId16" w:history="1">
        <w:r w:rsidR="0085634D" w:rsidRPr="00752265">
          <w:rPr>
            <w:rStyle w:val="Hyperlink"/>
            <w:rFonts w:cs="Arial"/>
            <w:color w:val="1F497D" w:themeColor="text2"/>
          </w:rPr>
          <w:t>Access Arrangements</w:t>
        </w:r>
      </w:hyperlink>
      <w:r w:rsidR="0085634D" w:rsidRPr="00752265">
        <w:rPr>
          <w:rFonts w:cs="Arial"/>
        </w:rPr>
        <w:t xml:space="preserve"> section </w:t>
      </w:r>
      <w:r w:rsidR="00D16F68" w:rsidRPr="00752265">
        <w:rPr>
          <w:rFonts w:cs="Arial"/>
        </w:rPr>
        <w:t>7.3.3</w:t>
      </w:r>
    </w:p>
    <w:p w14:paraId="639A6E37" w14:textId="77777777" w:rsidR="000E4C17" w:rsidRPr="00752265" w:rsidRDefault="000E4C17" w:rsidP="00331449">
      <w:pPr>
        <w:pStyle w:val="Headinglevel1"/>
      </w:pPr>
    </w:p>
    <w:p w14:paraId="2EE677CD" w14:textId="76EC5589" w:rsidR="00C2646E" w:rsidRPr="00752265" w:rsidRDefault="00C2646E" w:rsidP="00292EA7">
      <w:pPr>
        <w:pStyle w:val="Headinglevel2"/>
      </w:pPr>
      <w:r w:rsidRPr="00752265">
        <w:t>The qualifications of the current assessor</w:t>
      </w:r>
      <w:r w:rsidR="00D16F68" w:rsidRPr="00752265">
        <w:t>:</w:t>
      </w:r>
    </w:p>
    <w:p w14:paraId="60B85C38" w14:textId="5B87D73B" w:rsidR="00D45A66" w:rsidRPr="00752265" w:rsidRDefault="00976F7F" w:rsidP="00AB505E">
      <w:r w:rsidRPr="00752265">
        <w:t>Certificate of Psychometric Testing, Assessment and Access Arrangements</w:t>
      </w:r>
      <w:r w:rsidR="00864A97" w:rsidRPr="00752265">
        <w:t xml:space="preserve"> (CPT3A) Level 7 </w:t>
      </w:r>
    </w:p>
    <w:p w14:paraId="3DA0E892" w14:textId="77777777" w:rsidR="00864A97" w:rsidRPr="00752265" w:rsidRDefault="00864A97" w:rsidP="00AB505E"/>
    <w:p w14:paraId="62B0D04A" w14:textId="58308B39" w:rsidR="00316B90" w:rsidRPr="00752265" w:rsidRDefault="00316B90" w:rsidP="00292EA7">
      <w:pPr>
        <w:pStyle w:val="Headinglevel2"/>
      </w:pPr>
      <w:bookmarkStart w:id="10" w:name="_Toc466921632"/>
      <w:r w:rsidRPr="00752265">
        <w:t>Checking the qualification(s) of the assessor(s)</w:t>
      </w:r>
      <w:bookmarkEnd w:id="10"/>
    </w:p>
    <w:p w14:paraId="5219E343" w14:textId="29A5F826" w:rsidR="00D66BD5" w:rsidRPr="00752265" w:rsidRDefault="00D66BD5" w:rsidP="00AB505E">
      <w:r w:rsidRPr="00752265">
        <w:t xml:space="preserve">Upon appointment at WSAPC, the assessor is required to produce a copy of their qualification and assessment practising certificate which is held in their personal file. This is also recorded on our </w:t>
      </w:r>
      <w:r w:rsidR="000E4C17" w:rsidRPr="00752265">
        <w:t>MIS</w:t>
      </w:r>
      <w:r w:rsidRPr="00752265">
        <w:t xml:space="preserve"> system</w:t>
      </w:r>
      <w:r w:rsidR="00292EA7" w:rsidRPr="00752265">
        <w:t>.</w:t>
      </w:r>
    </w:p>
    <w:p w14:paraId="46306332" w14:textId="77777777" w:rsidR="00D66BD5" w:rsidRPr="00752265" w:rsidRDefault="00D66BD5" w:rsidP="00AB505E">
      <w:r w:rsidRPr="00752265">
        <w:t>A further copy of the qualification and assessment practising certificate is held in the centres AA folder.</w:t>
      </w:r>
    </w:p>
    <w:p w14:paraId="67EB89FF" w14:textId="6D2CB5A0" w:rsidR="00D66BD5" w:rsidRPr="00752265" w:rsidRDefault="00D66BD5" w:rsidP="00AB505E">
      <w:r w:rsidRPr="00752265">
        <w:t xml:space="preserve">JCQ Form 8 is completed and signed by the Headteacher </w:t>
      </w:r>
      <w:r w:rsidR="44A4159C" w:rsidRPr="00752265">
        <w:t>or SEN</w:t>
      </w:r>
      <w:r w:rsidR="3239A2BB" w:rsidRPr="00752265">
        <w:t>D</w:t>
      </w:r>
      <w:r w:rsidR="44A4159C" w:rsidRPr="00752265">
        <w:t xml:space="preserve">CO or equivalent member of staff </w:t>
      </w:r>
      <w:r w:rsidRPr="00752265">
        <w:t>and kept with the Access Arrangement paperwork</w:t>
      </w:r>
      <w:r w:rsidR="00292EA7" w:rsidRPr="00752265">
        <w:t>.</w:t>
      </w:r>
    </w:p>
    <w:p w14:paraId="62B0D051" w14:textId="73EBEE1F" w:rsidR="00316B90" w:rsidRPr="00752265" w:rsidRDefault="000D5E6A" w:rsidP="00AB505E">
      <w:bookmarkStart w:id="11" w:name="_Toc443593727"/>
      <w:r w:rsidRPr="00752265">
        <w:t>Process for the assessment of a candidates learning difficulties by an assessor</w:t>
      </w:r>
      <w:r w:rsidR="00292EA7" w:rsidRPr="00752265">
        <w:t>.</w:t>
      </w:r>
    </w:p>
    <w:p w14:paraId="44919442" w14:textId="0EAFA093" w:rsidR="00D66BD5" w:rsidRPr="00752265" w:rsidRDefault="00D66BD5" w:rsidP="00AB505E">
      <w:pPr>
        <w:rPr>
          <w:rFonts w:cs="Tahoma"/>
        </w:rPr>
      </w:pPr>
      <w:r w:rsidRPr="00752265">
        <w:t>The process detailed below confirms</w:t>
      </w:r>
      <w:r w:rsidR="00292EA7" w:rsidRPr="00752265">
        <w:t xml:space="preserve"> </w:t>
      </w:r>
      <w:r w:rsidRPr="00752265">
        <w:t xml:space="preserve">“that the </w:t>
      </w:r>
      <w:r w:rsidR="54083AC5" w:rsidRPr="00752265">
        <w:t>correct procedures are followed</w:t>
      </w:r>
      <w:r w:rsidRPr="00752265">
        <w:t>...”</w:t>
      </w:r>
      <w:r w:rsidRPr="00752265">
        <w:rPr>
          <w:rFonts w:cs="Tahoma"/>
        </w:rPr>
        <w:t xml:space="preserve">                                                   </w:t>
      </w:r>
    </w:p>
    <w:p w14:paraId="1FF17DEC" w14:textId="1EEEB8DB" w:rsidR="00D66BD5" w:rsidRPr="00752265" w:rsidRDefault="00F26BCE" w:rsidP="5A3A8B6D">
      <w:pPr>
        <w:rPr>
          <w:rFonts w:cs="Arial"/>
        </w:rPr>
      </w:pPr>
      <w:hyperlink r:id="rId17">
        <w:r w:rsidR="00D66BD5" w:rsidRPr="00752265">
          <w:rPr>
            <w:rStyle w:val="Hyperlink"/>
            <w:color w:val="1F497D" w:themeColor="text2"/>
          </w:rPr>
          <w:t>JCQ ‘General regulations for approved centres’</w:t>
        </w:r>
      </w:hyperlink>
      <w:r w:rsidR="00D66BD5" w:rsidRPr="00752265">
        <w:rPr>
          <w:rStyle w:val="Hyperlink"/>
          <w:color w:val="1F497D" w:themeColor="text2"/>
          <w:u w:val="none"/>
        </w:rPr>
        <w:t xml:space="preserve"> </w:t>
      </w:r>
      <w:r w:rsidR="00D66BD5" w:rsidRPr="00752265">
        <w:rPr>
          <w:rStyle w:val="Hyperlink"/>
          <w:color w:val="auto"/>
          <w:u w:val="none"/>
        </w:rPr>
        <w:t>Chapter 5.4</w:t>
      </w:r>
      <w:r w:rsidR="3FA3A804" w:rsidRPr="00752265">
        <w:rPr>
          <w:rStyle w:val="Hyperlink"/>
          <w:color w:val="auto"/>
          <w:u w:val="none"/>
        </w:rPr>
        <w:t>.f</w:t>
      </w:r>
    </w:p>
    <w:p w14:paraId="79EED92F" w14:textId="77777777" w:rsidR="00817CA0" w:rsidRPr="00752265" w:rsidRDefault="00817CA0" w:rsidP="00AB505E"/>
    <w:p w14:paraId="621B53DB" w14:textId="423B301B" w:rsidR="00817CA0" w:rsidRPr="00752265" w:rsidRDefault="002F71A4" w:rsidP="00331449">
      <w:pPr>
        <w:pStyle w:val="Headinglevel1"/>
        <w:rPr>
          <w:sz w:val="24"/>
          <w:szCs w:val="24"/>
        </w:rPr>
      </w:pPr>
      <w:r w:rsidRPr="00752265">
        <w:rPr>
          <w:sz w:val="24"/>
          <w:szCs w:val="24"/>
        </w:rPr>
        <w:t>Carrying out Assessments</w:t>
      </w:r>
    </w:p>
    <w:p w14:paraId="08275CC3" w14:textId="614D9F8D" w:rsidR="000E4C17" w:rsidRPr="00752265" w:rsidRDefault="00D66BD5" w:rsidP="00AB505E">
      <w:r w:rsidRPr="00752265">
        <w:t xml:space="preserve">The SENDCo completes baseline information and the Pupil </w:t>
      </w:r>
      <w:proofErr w:type="gramStart"/>
      <w:r w:rsidRPr="00752265">
        <w:t>Passport</w:t>
      </w:r>
      <w:proofErr w:type="gramEnd"/>
      <w:r w:rsidRPr="00752265">
        <w:t xml:space="preserve"> and these indicate which students require further assessment by a specialist teacher.</w:t>
      </w:r>
    </w:p>
    <w:p w14:paraId="58E2E82C" w14:textId="77777777" w:rsidR="00FB1D55" w:rsidRPr="00752265" w:rsidRDefault="00D66BD5" w:rsidP="00AB505E">
      <w:r w:rsidRPr="00752265">
        <w:t>The Pupil Passport contains any available information and assessment from the student’s previous school.</w:t>
      </w:r>
    </w:p>
    <w:p w14:paraId="0E788753" w14:textId="22776177" w:rsidR="00D66BD5" w:rsidRPr="00752265" w:rsidRDefault="00D66BD5" w:rsidP="00AB505E">
      <w:r w:rsidRPr="00752265">
        <w:t>This will provide recommendations to teaching staff on how to support the student in class and will provide further information to ‘paint a picture of need’ and identify potential candidates who qualify for access arrangements.</w:t>
      </w:r>
    </w:p>
    <w:p w14:paraId="40EC44A8" w14:textId="77777777" w:rsidR="00D66BD5" w:rsidRPr="00752265" w:rsidRDefault="00D66BD5" w:rsidP="00AB505E">
      <w:r w:rsidRPr="00752265">
        <w:t>The SENDCo oversees the following key assessments:</w:t>
      </w:r>
    </w:p>
    <w:p w14:paraId="4312C223" w14:textId="35ABB89C" w:rsidR="00D66BD5" w:rsidRPr="00752265" w:rsidRDefault="00D66BD5" w:rsidP="00E56A4A">
      <w:pPr>
        <w:pStyle w:val="NoSpacing"/>
      </w:pPr>
      <w:r w:rsidRPr="00752265">
        <w:t>Hodder Oral Reading Test</w:t>
      </w:r>
      <w:r w:rsidR="00E56A4A" w:rsidRPr="00752265">
        <w:t>.</w:t>
      </w:r>
    </w:p>
    <w:p w14:paraId="41AEA224" w14:textId="17D60254" w:rsidR="00D66BD5" w:rsidRPr="00752265" w:rsidRDefault="00D66BD5" w:rsidP="00E56A4A">
      <w:pPr>
        <w:pStyle w:val="NoSpacing"/>
      </w:pPr>
      <w:r w:rsidRPr="00752265">
        <w:t>Vernon Graded Word Spelling</w:t>
      </w:r>
      <w:r w:rsidR="00E56A4A" w:rsidRPr="00752265">
        <w:t>.</w:t>
      </w:r>
    </w:p>
    <w:p w14:paraId="638F085B" w14:textId="08241933" w:rsidR="00D66BD5" w:rsidRPr="00752265" w:rsidRDefault="00D66BD5" w:rsidP="00E56A4A">
      <w:pPr>
        <w:pStyle w:val="NoSpacing"/>
      </w:pPr>
      <w:r w:rsidRPr="00752265">
        <w:t>BPVS</w:t>
      </w:r>
      <w:r w:rsidR="00E56A4A" w:rsidRPr="00752265">
        <w:t>.</w:t>
      </w:r>
    </w:p>
    <w:p w14:paraId="74CE9EB7" w14:textId="77777777" w:rsidR="00E56A4A" w:rsidRPr="00752265" w:rsidRDefault="00E56A4A">
      <w:pPr>
        <w:keepNext w:val="0"/>
        <w:spacing w:before="0" w:after="200" w:line="276" w:lineRule="auto"/>
        <w:outlineLvl w:val="9"/>
      </w:pPr>
      <w:r w:rsidRPr="00752265">
        <w:br w:type="page"/>
      </w:r>
    </w:p>
    <w:p w14:paraId="01407DA1" w14:textId="77D9ACFF" w:rsidR="00D66BD5" w:rsidRPr="00752265" w:rsidRDefault="00D66BD5" w:rsidP="00E56A4A">
      <w:proofErr w:type="gramStart"/>
      <w:r w:rsidRPr="00752265">
        <w:t>Plus</w:t>
      </w:r>
      <w:proofErr w:type="gramEnd"/>
      <w:r w:rsidRPr="00752265">
        <w:t xml:space="preserve"> specialist assessments to inform Access Arrangements:</w:t>
      </w:r>
    </w:p>
    <w:p w14:paraId="2220328D" w14:textId="1C94789E" w:rsidR="00D66BD5" w:rsidRPr="00752265" w:rsidRDefault="00D66BD5" w:rsidP="00E56A4A">
      <w:pPr>
        <w:pStyle w:val="NoSpacing"/>
      </w:pPr>
      <w:r w:rsidRPr="00752265">
        <w:t>NNAT – Naglieri Nonverbal Ability Test</w:t>
      </w:r>
      <w:r w:rsidR="00E56A4A" w:rsidRPr="00752265">
        <w:t>.</w:t>
      </w:r>
    </w:p>
    <w:p w14:paraId="48401361" w14:textId="06E40D69" w:rsidR="00D66BD5" w:rsidRPr="00752265" w:rsidRDefault="00D66BD5" w:rsidP="00E56A4A">
      <w:pPr>
        <w:pStyle w:val="NoSpacing"/>
      </w:pPr>
      <w:r w:rsidRPr="00752265">
        <w:t>PHAB – Phonological Assessment Battery</w:t>
      </w:r>
      <w:r w:rsidR="00E56A4A" w:rsidRPr="00752265">
        <w:t>.</w:t>
      </w:r>
    </w:p>
    <w:p w14:paraId="5D345281" w14:textId="75E3179C" w:rsidR="00D66BD5" w:rsidRPr="00752265" w:rsidRDefault="00D66BD5" w:rsidP="00E56A4A">
      <w:pPr>
        <w:pStyle w:val="NoSpacing"/>
      </w:pPr>
      <w:r w:rsidRPr="00752265">
        <w:t>Dyslexia Screening Test (Secondary)</w:t>
      </w:r>
      <w:r w:rsidR="00E56A4A" w:rsidRPr="00752265">
        <w:t>.</w:t>
      </w:r>
    </w:p>
    <w:p w14:paraId="3B4E145A" w14:textId="77777777" w:rsidR="00D66BD5" w:rsidRPr="00752265" w:rsidRDefault="00D66BD5" w:rsidP="00AB505E">
      <w:r w:rsidRPr="00752265">
        <w:t>The assessments below are carried out by a specialist assessor for Access Arrangements:</w:t>
      </w:r>
    </w:p>
    <w:p w14:paraId="3D6F9357" w14:textId="661D6963" w:rsidR="00D66BD5" w:rsidRPr="00752265" w:rsidRDefault="00D66BD5" w:rsidP="00E56A4A">
      <w:pPr>
        <w:pStyle w:val="NoSpacing"/>
      </w:pPr>
      <w:r w:rsidRPr="00752265">
        <w:t>WRAT 4</w:t>
      </w:r>
      <w:r w:rsidR="00E56A4A" w:rsidRPr="00752265">
        <w:t>.</w:t>
      </w:r>
    </w:p>
    <w:p w14:paraId="7C7457DA" w14:textId="1160F2DA" w:rsidR="00D66BD5" w:rsidRPr="00752265" w:rsidRDefault="00D66BD5" w:rsidP="00E56A4A">
      <w:pPr>
        <w:pStyle w:val="NoSpacing"/>
      </w:pPr>
      <w:r w:rsidRPr="00752265">
        <w:t>CTOPP 2</w:t>
      </w:r>
      <w:r w:rsidR="00E56A4A" w:rsidRPr="00752265">
        <w:t>.</w:t>
      </w:r>
    </w:p>
    <w:p w14:paraId="04B14FDC" w14:textId="4F5160A6" w:rsidR="00640A28" w:rsidRPr="00752265" w:rsidRDefault="00D66BD5" w:rsidP="00E56A4A">
      <w:pPr>
        <w:pStyle w:val="NoSpacing"/>
      </w:pPr>
      <w:r w:rsidRPr="00752265">
        <w:t>TOMAL 2</w:t>
      </w:r>
      <w:r w:rsidR="00E56A4A" w:rsidRPr="00752265">
        <w:t>.</w:t>
      </w:r>
    </w:p>
    <w:p w14:paraId="486334E3" w14:textId="7FF596C5" w:rsidR="00D66BD5" w:rsidRPr="00752265" w:rsidRDefault="00D66BD5" w:rsidP="00E56A4A">
      <w:pPr>
        <w:pStyle w:val="NoSpacing"/>
      </w:pPr>
      <w:r w:rsidRPr="00752265">
        <w:t>DASH</w:t>
      </w:r>
      <w:r w:rsidR="00E56A4A" w:rsidRPr="00752265">
        <w:t>.</w:t>
      </w:r>
    </w:p>
    <w:p w14:paraId="0F2E2D96" w14:textId="20F0B3FF" w:rsidR="00D66BD5" w:rsidRPr="00752265" w:rsidRDefault="00D66BD5" w:rsidP="00AB505E">
      <w:r w:rsidRPr="00752265">
        <w:t xml:space="preserve">Previous Access arrangements in place from previous schools, will be considered – and evidence utilised to support our own </w:t>
      </w:r>
      <w:proofErr w:type="gramStart"/>
      <w:r w:rsidRPr="00752265">
        <w:t>application</w:t>
      </w:r>
      <w:proofErr w:type="gramEnd"/>
    </w:p>
    <w:bookmarkEnd w:id="11"/>
    <w:p w14:paraId="62B0D064" w14:textId="03B52FCC" w:rsidR="00316B90" w:rsidRPr="00752265" w:rsidRDefault="000D5E6A" w:rsidP="00AB505E">
      <w:r w:rsidRPr="00752265">
        <w:t>Painting an ‘holistic picture of need’, confirming normal way of working</w:t>
      </w:r>
    </w:p>
    <w:p w14:paraId="6FC23E6C" w14:textId="5DF77953" w:rsidR="00D66BD5" w:rsidRPr="00752265" w:rsidRDefault="00D66BD5" w:rsidP="00AB505E">
      <w:r w:rsidRPr="00752265">
        <w:t>As per JCQ regulations as appropriate the SENDC</w:t>
      </w:r>
      <w:r w:rsidR="00E56A4A" w:rsidRPr="00752265">
        <w:t>o</w:t>
      </w:r>
      <w:r w:rsidRPr="00752265">
        <w:t xml:space="preserve"> will:</w:t>
      </w:r>
    </w:p>
    <w:p w14:paraId="09E1B31E" w14:textId="77777777" w:rsidR="00D66BD5" w:rsidRPr="00752265" w:rsidRDefault="00D66BD5" w:rsidP="00E56A4A">
      <w:pPr>
        <w:pStyle w:val="NoSpacing"/>
      </w:pPr>
      <w:r w:rsidRPr="00752265">
        <w:t>Complete JCQ Form 8 and /or Reader Centre Evidence if student has been assessed and has scores which indicate a substantial impairment which is persistent and significant.</w:t>
      </w:r>
    </w:p>
    <w:p w14:paraId="32A13F5F" w14:textId="77777777" w:rsidR="00D66BD5" w:rsidRPr="00752265" w:rsidRDefault="00D66BD5" w:rsidP="00E56A4A">
      <w:pPr>
        <w:pStyle w:val="NoSpacing"/>
      </w:pPr>
      <w:r w:rsidRPr="00752265">
        <w:t>Provide examples of work.</w:t>
      </w:r>
    </w:p>
    <w:p w14:paraId="6F08DF33" w14:textId="4EDC6094" w:rsidR="00D66BD5" w:rsidRPr="00752265" w:rsidRDefault="00D66BD5" w:rsidP="00E56A4A">
      <w:pPr>
        <w:pStyle w:val="NoSpacing"/>
      </w:pPr>
      <w:r w:rsidRPr="00752265">
        <w:t>Compile SENDC</w:t>
      </w:r>
      <w:r w:rsidR="003B0FBD" w:rsidRPr="00752265">
        <w:t>o</w:t>
      </w:r>
      <w:r w:rsidRPr="00752265">
        <w:t xml:space="preserve"> letter including medical evidence (CAMHS, Hospital Consultant, EP, Sensory Impairment Service, </w:t>
      </w:r>
      <w:proofErr w:type="gramStart"/>
      <w:r w:rsidRPr="00752265">
        <w:t>Speech</w:t>
      </w:r>
      <w:proofErr w:type="gramEnd"/>
      <w:r w:rsidRPr="00752265">
        <w:t xml:space="preserve"> and language Service).</w:t>
      </w:r>
    </w:p>
    <w:p w14:paraId="42679081" w14:textId="77777777" w:rsidR="00D66BD5" w:rsidRPr="00752265" w:rsidRDefault="00D66BD5" w:rsidP="00E56A4A">
      <w:pPr>
        <w:pStyle w:val="NoSpacing"/>
      </w:pPr>
      <w:r w:rsidRPr="00752265">
        <w:t>Include EHCP.</w:t>
      </w:r>
    </w:p>
    <w:p w14:paraId="1A1F6AC6" w14:textId="77777777" w:rsidR="00D66BD5" w:rsidRPr="00752265" w:rsidRDefault="00D66BD5" w:rsidP="00E56A4A">
      <w:pPr>
        <w:pStyle w:val="NoSpacing"/>
      </w:pPr>
      <w:r w:rsidRPr="00752265">
        <w:t>Confirm that the Access Arrangement is the candidate’s normal way of working.</w:t>
      </w:r>
    </w:p>
    <w:p w14:paraId="424FF377" w14:textId="77777777" w:rsidR="00D66BD5" w:rsidRPr="00752265" w:rsidRDefault="00D66BD5" w:rsidP="00E56A4A">
      <w:pPr>
        <w:pStyle w:val="NoSpacing"/>
      </w:pPr>
      <w:r w:rsidRPr="00752265">
        <w:t xml:space="preserve">Normal Way of Working form is completed by Centre Manager and submitted to SENDCo. </w:t>
      </w:r>
    </w:p>
    <w:p w14:paraId="5806E789" w14:textId="77777777" w:rsidR="005B0DF0" w:rsidRPr="00752265" w:rsidRDefault="00D66BD5" w:rsidP="00E56A4A">
      <w:pPr>
        <w:pStyle w:val="NoSpacing"/>
        <w:rPr>
          <w:b/>
        </w:rPr>
      </w:pPr>
      <w:r w:rsidRPr="00752265">
        <w:t xml:space="preserve">The </w:t>
      </w:r>
      <w:r w:rsidR="00B2641B" w:rsidRPr="00752265">
        <w:t>E</w:t>
      </w:r>
      <w:r w:rsidRPr="00752265">
        <w:t>xam</w:t>
      </w:r>
      <w:r w:rsidR="00B2641B" w:rsidRPr="00752265">
        <w:t>s</w:t>
      </w:r>
      <w:r w:rsidRPr="00752265">
        <w:t xml:space="preserve"> </w:t>
      </w:r>
      <w:r w:rsidR="00B2641B" w:rsidRPr="00752265">
        <w:t>O</w:t>
      </w:r>
      <w:r w:rsidRPr="00752265">
        <w:t>fficer will monitor the effectiveness of any alternative ways of working and access arrangements to ensure that they are still required and continue to be of benefit to the student.</w:t>
      </w:r>
    </w:p>
    <w:p w14:paraId="003AD438" w14:textId="42E14AFF" w:rsidR="00D66BD5" w:rsidRPr="00752265" w:rsidRDefault="00D66BD5" w:rsidP="00E56A4A">
      <w:pPr>
        <w:pStyle w:val="NoSpacing"/>
        <w:rPr>
          <w:b/>
        </w:rPr>
      </w:pPr>
      <w:r w:rsidRPr="00752265">
        <w:t>If an arrangement is not used or is found to no longer be of benefit to the student, it will be removed in accordance with JCQ guidance.</w:t>
      </w:r>
    </w:p>
    <w:p w14:paraId="4935EEA7" w14:textId="77777777" w:rsidR="00EB3C3E" w:rsidRPr="00752265" w:rsidRDefault="00EB3C3E" w:rsidP="00AB505E">
      <w:pPr>
        <w:pStyle w:val="ListParagraph"/>
      </w:pPr>
    </w:p>
    <w:p w14:paraId="62B0D06C" w14:textId="14152B09" w:rsidR="00316B90" w:rsidRPr="00752265" w:rsidRDefault="00316B90" w:rsidP="00724759">
      <w:pPr>
        <w:pStyle w:val="Headinglevel2"/>
      </w:pPr>
      <w:bookmarkStart w:id="12" w:name="_Toc443593728"/>
      <w:bookmarkStart w:id="13" w:name="_Toc466921635"/>
      <w:r w:rsidRPr="00752265">
        <w:t>Gathering evidence of normal way of working</w:t>
      </w:r>
      <w:bookmarkEnd w:id="12"/>
      <w:bookmarkEnd w:id="13"/>
    </w:p>
    <w:p w14:paraId="33A1EC37" w14:textId="743090D3" w:rsidR="00D66BD5" w:rsidRPr="00752265" w:rsidRDefault="00D66BD5" w:rsidP="00AB505E">
      <w:r w:rsidRPr="00752265">
        <w:t xml:space="preserve">Bearing in mind </w:t>
      </w:r>
      <w:r w:rsidRPr="00752265">
        <w:rPr>
          <w:i/>
        </w:rPr>
        <w:t>normal way of working</w:t>
      </w:r>
      <w:r w:rsidRPr="00752265">
        <w:t xml:space="preserve"> as defined by JCQ</w:t>
      </w:r>
      <w:r w:rsidR="000306BF" w:rsidRPr="00752265">
        <w:t>:</w:t>
      </w:r>
    </w:p>
    <w:p w14:paraId="65EFCCD9" w14:textId="4250FCFA" w:rsidR="00D66BD5" w:rsidRPr="00752265" w:rsidRDefault="00D66BD5" w:rsidP="005A555E">
      <w:r w:rsidRPr="00752265">
        <w:t>The arrangement(s) put in place must reflect the support given to the candidate in the centre, e.g.</w:t>
      </w:r>
    </w:p>
    <w:p w14:paraId="3B929CFD" w14:textId="17E61434" w:rsidR="00D66BD5" w:rsidRPr="00752265" w:rsidRDefault="005A555E" w:rsidP="00E56A4A">
      <w:pPr>
        <w:pStyle w:val="NoSpacing"/>
      </w:pPr>
      <w:r w:rsidRPr="00752265">
        <w:t>I</w:t>
      </w:r>
      <w:r w:rsidR="00D66BD5" w:rsidRPr="00752265">
        <w:t>n the classroom</w:t>
      </w:r>
      <w:r w:rsidRPr="00752265">
        <w:t>.</w:t>
      </w:r>
    </w:p>
    <w:p w14:paraId="029D6EEE" w14:textId="55D98372" w:rsidR="00D66BD5" w:rsidRPr="00752265" w:rsidRDefault="005A555E" w:rsidP="00E56A4A">
      <w:pPr>
        <w:pStyle w:val="NoSpacing"/>
      </w:pPr>
      <w:r w:rsidRPr="00752265">
        <w:t>W</w:t>
      </w:r>
      <w:r w:rsidR="00D66BD5" w:rsidRPr="00752265">
        <w:t>orking in small groups for reading and/or writing</w:t>
      </w:r>
      <w:r w:rsidRPr="00752265">
        <w:t>.</w:t>
      </w:r>
    </w:p>
    <w:p w14:paraId="6CB54BD8" w14:textId="0575E235" w:rsidR="00D66BD5" w:rsidRPr="00752265" w:rsidRDefault="005A555E" w:rsidP="00E56A4A">
      <w:pPr>
        <w:pStyle w:val="NoSpacing"/>
      </w:pPr>
      <w:r w:rsidRPr="00752265">
        <w:t>L</w:t>
      </w:r>
      <w:r w:rsidR="00D66BD5" w:rsidRPr="00752265">
        <w:t>iteracy support lessons</w:t>
      </w:r>
      <w:r w:rsidRPr="00752265">
        <w:t>.</w:t>
      </w:r>
    </w:p>
    <w:p w14:paraId="022B7DD5" w14:textId="1407DCAB" w:rsidR="00D66BD5" w:rsidRPr="00752265" w:rsidRDefault="005A555E" w:rsidP="00E56A4A">
      <w:pPr>
        <w:pStyle w:val="NoSpacing"/>
      </w:pPr>
      <w:r w:rsidRPr="00752265">
        <w:t>L</w:t>
      </w:r>
      <w:r w:rsidR="00D66BD5" w:rsidRPr="00752265">
        <w:t>iteracy intervention strategies</w:t>
      </w:r>
      <w:r w:rsidRPr="00752265">
        <w:t>.</w:t>
      </w:r>
    </w:p>
    <w:p w14:paraId="59870F32" w14:textId="650591C5" w:rsidR="00D66BD5" w:rsidRPr="00752265" w:rsidRDefault="005A555E" w:rsidP="00E56A4A">
      <w:pPr>
        <w:pStyle w:val="NoSpacing"/>
      </w:pPr>
      <w:r w:rsidRPr="00752265">
        <w:t>M</w:t>
      </w:r>
      <w:r w:rsidR="00D66BD5" w:rsidRPr="00752265">
        <w:t>ock examinations</w:t>
      </w:r>
      <w:r w:rsidRPr="00752265">
        <w:t>.</w:t>
      </w:r>
    </w:p>
    <w:p w14:paraId="2D5EE18F" w14:textId="77777777" w:rsidR="00D66BD5" w:rsidRPr="00752265" w:rsidRDefault="00D66BD5" w:rsidP="00AB505E">
      <w:r w:rsidRPr="00752265">
        <w:t>This is commonly referred to as ‘normal way of working’. For candidates with learning difficulties this is typically the background information recorded with Section A of Form 8.</w:t>
      </w:r>
    </w:p>
    <w:p w14:paraId="2C00071D" w14:textId="77777777" w:rsidR="00D66BD5" w:rsidRPr="00752265" w:rsidRDefault="00D66BD5" w:rsidP="00AB505E">
      <w:r w:rsidRPr="00752265">
        <w:t xml:space="preserve">SENDCos and assessors must refer to </w:t>
      </w:r>
      <w:hyperlink r:id="rId18" w:history="1">
        <w:r w:rsidRPr="00752265">
          <w:rPr>
            <w:rStyle w:val="Hyperlink"/>
            <w:rFonts w:cs="Arial"/>
            <w:color w:val="1F497D" w:themeColor="text2"/>
          </w:rPr>
          <w:t>Access Arrangements</w:t>
        </w:r>
      </w:hyperlink>
      <w:r w:rsidRPr="00752265">
        <w:t xml:space="preserve"> section 7.6.1 for information on how to confirm ‘normal way of working’. </w:t>
      </w:r>
    </w:p>
    <w:p w14:paraId="181DA70C" w14:textId="413F6745" w:rsidR="00D66BD5" w:rsidRPr="00752265" w:rsidRDefault="00D66BD5" w:rsidP="00AB505E">
      <w:r w:rsidRPr="00752265">
        <w:t xml:space="preserve">The only exception to this is where an arrangement is put in place </w:t>
      </w:r>
      <w:proofErr w:type="gramStart"/>
      <w:r w:rsidRPr="00752265">
        <w:t>as a consequence of</w:t>
      </w:r>
      <w:proofErr w:type="gramEnd"/>
      <w:r w:rsidRPr="00752265">
        <w:t xml:space="preserve"> a temporary injury or impairment</w:t>
      </w:r>
      <w:r w:rsidR="110FC10C" w:rsidRPr="00752265">
        <w:t>. S</w:t>
      </w:r>
      <w:r w:rsidRPr="00752265">
        <w:t xml:space="preserve">ee </w:t>
      </w:r>
      <w:hyperlink r:id="rId19">
        <w:r w:rsidRPr="00752265">
          <w:rPr>
            <w:rStyle w:val="Hyperlink"/>
            <w:rFonts w:cs="Arial"/>
            <w:color w:val="1F497D" w:themeColor="text2"/>
          </w:rPr>
          <w:t>Access Arrangements</w:t>
        </w:r>
      </w:hyperlink>
      <w:r w:rsidRPr="00752265">
        <w:t xml:space="preserve"> section 8.3</w:t>
      </w:r>
      <w:r w:rsidR="005A555E" w:rsidRPr="00752265">
        <w:t>.</w:t>
      </w:r>
    </w:p>
    <w:p w14:paraId="308684D0" w14:textId="449E4416" w:rsidR="00D66BD5" w:rsidRPr="00752265" w:rsidRDefault="00D66BD5" w:rsidP="00AB505E">
      <w:pPr>
        <w:rPr>
          <w:b/>
        </w:rPr>
      </w:pPr>
      <w:r w:rsidRPr="00752265">
        <w:t xml:space="preserve">The SENDCo will complete ‘Normal Way </w:t>
      </w:r>
      <w:proofErr w:type="gramStart"/>
      <w:r w:rsidRPr="00752265">
        <w:t>Of</w:t>
      </w:r>
      <w:proofErr w:type="gramEnd"/>
      <w:r w:rsidRPr="00752265">
        <w:t xml:space="preserve"> Working’ form with teachers and support staff.</w:t>
      </w:r>
    </w:p>
    <w:p w14:paraId="3FF0AC17" w14:textId="77777777" w:rsidR="00D66BD5" w:rsidRPr="00752265" w:rsidRDefault="00D66BD5" w:rsidP="00AB505E"/>
    <w:p w14:paraId="62B0D079" w14:textId="336031F4" w:rsidR="00316B90" w:rsidRPr="00752265" w:rsidRDefault="00316B90" w:rsidP="00724759">
      <w:pPr>
        <w:pStyle w:val="Headinglevel2"/>
      </w:pPr>
      <w:bookmarkStart w:id="14" w:name="_Toc466921636"/>
      <w:bookmarkEnd w:id="8"/>
      <w:r w:rsidRPr="00752265">
        <w:t>Processing applications for access arrangements</w:t>
      </w:r>
      <w:bookmarkEnd w:id="14"/>
      <w:r w:rsidR="000D5E6A" w:rsidRPr="00752265">
        <w:t xml:space="preserve"> and adjustments</w:t>
      </w:r>
    </w:p>
    <w:p w14:paraId="62B0D07A" w14:textId="58296217" w:rsidR="00316B90" w:rsidRPr="00752265" w:rsidRDefault="00316B90" w:rsidP="00AB505E">
      <w:r w:rsidRPr="00752265">
        <w:t>A</w:t>
      </w:r>
      <w:r w:rsidR="000D5E6A" w:rsidRPr="00752265">
        <w:t>rrangements/adjustments requiring awarding body approval.</w:t>
      </w:r>
    </w:p>
    <w:p w14:paraId="5ECCCF75" w14:textId="3A43F440" w:rsidR="000D5E6A" w:rsidRPr="00752265" w:rsidRDefault="000D5E6A" w:rsidP="00AB505E">
      <w:r w:rsidRPr="00752265">
        <w:rPr>
          <w:iCs/>
        </w:rPr>
        <w:t>Access arrangements online</w:t>
      </w:r>
      <w:r w:rsidRPr="00752265">
        <w:t xml:space="preserve"> (AAO) is a tool provided by JCQ member awarding bodies for centres to apply for required access arrangement approval for the qualifications covered by the tool. This tool also provides the facility to order modified papers for those qualifications included. (Refer to</w:t>
      </w:r>
      <w:r w:rsidR="00D0768E" w:rsidRPr="00752265">
        <w:t xml:space="preserve"> </w:t>
      </w:r>
      <w:hyperlink r:id="rId20" w:history="1">
        <w:r w:rsidR="00D0768E" w:rsidRPr="00752265">
          <w:rPr>
            <w:rStyle w:val="Hyperlink"/>
            <w:rFonts w:cs="Arial"/>
            <w:color w:val="1F497D" w:themeColor="text2"/>
          </w:rPr>
          <w:t>Access Arrangements</w:t>
        </w:r>
      </w:hyperlink>
      <w:r w:rsidR="00D0768E" w:rsidRPr="00752265">
        <w:t xml:space="preserve"> section 8 </w:t>
      </w:r>
      <w:r w:rsidRPr="00752265">
        <w:rPr>
          <w:rStyle w:val="Hyperlink"/>
          <w:rFonts w:cs="Arial"/>
          <w:color w:val="auto"/>
        </w:rPr>
        <w:t>(</w:t>
      </w:r>
      <w:r w:rsidRPr="00752265">
        <w:rPr>
          <w:rFonts w:cs="Tahoma"/>
        </w:rPr>
        <w:t>Processing applications for access arrangements and adjustments) and chapter 6</w:t>
      </w:r>
      <w:r w:rsidRPr="00752265">
        <w:rPr>
          <w:rFonts w:cs="Tahoma"/>
          <w:b/>
        </w:rPr>
        <w:t xml:space="preserve"> </w:t>
      </w:r>
      <w:r w:rsidRPr="00752265">
        <w:rPr>
          <w:rFonts w:cs="Tahoma"/>
        </w:rPr>
        <w:t>(Modified papers).</w:t>
      </w:r>
      <w:r w:rsidRPr="00752265">
        <w:rPr>
          <w:rFonts w:cs="Tahoma"/>
          <w:b/>
        </w:rPr>
        <w:t xml:space="preserve"> </w:t>
      </w:r>
    </w:p>
    <w:p w14:paraId="723F980A" w14:textId="77777777" w:rsidR="000D5E6A" w:rsidRPr="00752265" w:rsidRDefault="000D5E6A" w:rsidP="00AB505E">
      <w:r w:rsidRPr="00752265">
        <w:t xml:space="preserve">AAO is accessed within the JCQ Centre Admin Portal (CAP) by logging in to one of the awarding body secure extranet sites. A single application for approval is required for each candidate regardless of the awarding body used. </w:t>
      </w:r>
    </w:p>
    <w:p w14:paraId="53B2A417" w14:textId="4D220C46" w:rsidR="0034437C" w:rsidRPr="00752265" w:rsidRDefault="0034437C" w:rsidP="00AB505E">
      <w:r w:rsidRPr="00752265">
        <w:t>Access arrangements will be applied for using Access Arrangements On</w:t>
      </w:r>
      <w:r w:rsidR="00D8248B" w:rsidRPr="00752265">
        <w:t>l</w:t>
      </w:r>
      <w:r w:rsidRPr="00752265">
        <w:t xml:space="preserve">ine before the annual JCQ deadline. The exception to this is where an emergency arrangement has been put in place </w:t>
      </w:r>
      <w:proofErr w:type="gramStart"/>
      <w:r w:rsidRPr="00752265">
        <w:t>as a consequence of</w:t>
      </w:r>
      <w:proofErr w:type="gramEnd"/>
      <w:r w:rsidRPr="00752265">
        <w:t xml:space="preserve"> a temporary injury or impairment. Or where a pupil arrives at WSAPC after the JCQ deadline</w:t>
      </w:r>
    </w:p>
    <w:p w14:paraId="557B8359" w14:textId="77777777" w:rsidR="0034437C" w:rsidRPr="00752265" w:rsidRDefault="0034437C" w:rsidP="00AB505E">
      <w:r w:rsidRPr="00752265">
        <w:t xml:space="preserve">Once the tests have been conducted and there is a recommendation for access arrangements, the Assessor then applies to the exam boards via AAO; the decision is </w:t>
      </w:r>
      <w:proofErr w:type="gramStart"/>
      <w:r w:rsidRPr="00752265">
        <w:t>instant</w:t>
      </w:r>
      <w:proofErr w:type="gramEnd"/>
      <w:r w:rsidRPr="00752265">
        <w:t xml:space="preserve"> and a printed copy of the confirmation is printed and stored in the Access Arrangement File (held in Exams Office).  Along with the AAO approval will be a hand signed and dated copy of the Form 8 report, a Data protection notice signed and dated by pupil. Original test papers along with normal way of working forms and any additional supporting evidence.</w:t>
      </w:r>
    </w:p>
    <w:p w14:paraId="619B7254" w14:textId="77777777" w:rsidR="0034437C" w:rsidRPr="00752265" w:rsidRDefault="0034437C" w:rsidP="00AB505E">
      <w:r w:rsidRPr="00752265">
        <w:t xml:space="preserve">As per JCQ regulations certain applications for students with an EHCP will need to be supported with additional evidence of </w:t>
      </w:r>
      <w:proofErr w:type="gramStart"/>
      <w:r w:rsidRPr="00752265">
        <w:t>need;</w:t>
      </w:r>
      <w:proofErr w:type="gramEnd"/>
      <w:r w:rsidRPr="00752265">
        <w:t xml:space="preserve"> for example: </w:t>
      </w:r>
    </w:p>
    <w:p w14:paraId="237DDC74" w14:textId="3166307D" w:rsidR="0034437C" w:rsidRPr="00752265" w:rsidRDefault="0034437C" w:rsidP="006D7E15">
      <w:pPr>
        <w:pStyle w:val="NoSpacing"/>
      </w:pPr>
      <w:r w:rsidRPr="00752265">
        <w:t>A letter/report from CAMHS or a clinical psychologist or psychiatrist</w:t>
      </w:r>
      <w:r w:rsidR="006D7E15" w:rsidRPr="00752265">
        <w:t>.</w:t>
      </w:r>
      <w:r w:rsidRPr="00752265">
        <w:t xml:space="preserve"> </w:t>
      </w:r>
    </w:p>
    <w:p w14:paraId="2E7F231C" w14:textId="2C73C6CD" w:rsidR="0034437C" w:rsidRPr="00752265" w:rsidRDefault="0034437C" w:rsidP="006D7E15">
      <w:pPr>
        <w:pStyle w:val="NoSpacing"/>
      </w:pPr>
      <w:r w:rsidRPr="00752265">
        <w:t>A letter/report from a hospital consultant</w:t>
      </w:r>
      <w:r w:rsidR="006D7E15" w:rsidRPr="00752265">
        <w:t>.</w:t>
      </w:r>
    </w:p>
    <w:p w14:paraId="5E72C243" w14:textId="07719F7E" w:rsidR="0034437C" w:rsidRPr="00752265" w:rsidRDefault="0034437C" w:rsidP="006D7E15">
      <w:pPr>
        <w:pStyle w:val="NoSpacing"/>
      </w:pPr>
      <w:r w:rsidRPr="00752265">
        <w:t>A letter/report from the Local Authority Educational Psychology Service</w:t>
      </w:r>
      <w:r w:rsidR="006D7E15" w:rsidRPr="00752265">
        <w:t>.</w:t>
      </w:r>
    </w:p>
    <w:p w14:paraId="73935D0D" w14:textId="04150098" w:rsidR="0034437C" w:rsidRPr="00752265" w:rsidRDefault="0034437C" w:rsidP="006D7E15">
      <w:pPr>
        <w:pStyle w:val="NoSpacing"/>
      </w:pPr>
      <w:r w:rsidRPr="00752265">
        <w:t>A letter/report from the Local Authority Sensory Impairment Service</w:t>
      </w:r>
      <w:r w:rsidR="006D7E15" w:rsidRPr="00752265">
        <w:t>.</w:t>
      </w:r>
    </w:p>
    <w:p w14:paraId="7765BE52" w14:textId="7167478A" w:rsidR="0034437C" w:rsidRPr="00752265" w:rsidRDefault="0034437C" w:rsidP="006D7E15">
      <w:pPr>
        <w:pStyle w:val="NoSpacing"/>
      </w:pPr>
      <w:r w:rsidRPr="00752265">
        <w:t>A letter/report from a Speech and Language Therapist (SALT)</w:t>
      </w:r>
      <w:r w:rsidR="006D7E15" w:rsidRPr="00752265">
        <w:t>.</w:t>
      </w:r>
    </w:p>
    <w:p w14:paraId="154340B5" w14:textId="77777777" w:rsidR="0034437C" w:rsidRPr="00752265" w:rsidRDefault="0034437C" w:rsidP="00AB505E">
      <w:r w:rsidRPr="00752265">
        <w:t xml:space="preserve">All information is held on the Access Arrangements file and will be available for inspection. </w:t>
      </w:r>
    </w:p>
    <w:p w14:paraId="50162F67" w14:textId="77777777" w:rsidR="0034437C" w:rsidRPr="00752265" w:rsidRDefault="0034437C" w:rsidP="00AB505E">
      <w:r w:rsidRPr="00752265">
        <w:t xml:space="preserve">Parents are informed of the access arrangement by letter and the students are informed </w:t>
      </w:r>
      <w:proofErr w:type="gramStart"/>
      <w:r w:rsidRPr="00752265">
        <w:t>verbally</w:t>
      </w:r>
      <w:proofErr w:type="gramEnd"/>
    </w:p>
    <w:p w14:paraId="7E255F7A" w14:textId="073A0498" w:rsidR="0034437C" w:rsidRPr="00752265" w:rsidRDefault="0034437C" w:rsidP="00AB505E">
      <w:r w:rsidRPr="00752265">
        <w:t>If an application is not approved, additional paperwork/evidence may be required to justify the request being made. In this situation the SEN</w:t>
      </w:r>
      <w:r w:rsidR="004B2274" w:rsidRPr="00752265">
        <w:t>D</w:t>
      </w:r>
      <w:r w:rsidRPr="00752265">
        <w:t xml:space="preserve">Co/specialist assessor will work together with the Exams Officer to ensure that the correct evidence is submitted to the relevant awarding body or bodies. The Exams Officer will be notified by the awarding body once an outcome has been decided. A printed copy of any such outcome is to be kept on file. </w:t>
      </w:r>
    </w:p>
    <w:p w14:paraId="7ACCBC16" w14:textId="55B3BB8E" w:rsidR="0034437C" w:rsidRPr="00752265" w:rsidRDefault="0034437C" w:rsidP="00AB505E">
      <w:r w:rsidRPr="00752265">
        <w:t xml:space="preserve">Pupil Access arrangements are detailed on </w:t>
      </w:r>
      <w:r w:rsidR="004B2274" w:rsidRPr="00752265">
        <w:t>the MIS</w:t>
      </w:r>
      <w:r w:rsidRPr="00752265">
        <w:t xml:space="preserve"> – pupil/group reports can be printed from Exams Organiser.  SENDCo also holds a ‘whole centre’ access arrangement file, which is maintained and stored on our school </w:t>
      </w:r>
      <w:proofErr w:type="spellStart"/>
      <w:r w:rsidR="004B2274" w:rsidRPr="00752265">
        <w:t>S</w:t>
      </w:r>
      <w:r w:rsidRPr="00752265">
        <w:t>harepoint</w:t>
      </w:r>
      <w:proofErr w:type="spellEnd"/>
      <w:r w:rsidRPr="00752265">
        <w:t xml:space="preserve"> system and is accessible to all staff.  Each WSAPC centre receives updated lists of Access arrangements in place for their cohorts</w:t>
      </w:r>
      <w:r w:rsidR="004B2274" w:rsidRPr="00752265">
        <w:t>.</w:t>
      </w:r>
    </w:p>
    <w:p w14:paraId="6E913532" w14:textId="77777777" w:rsidR="0034437C" w:rsidRPr="00752265" w:rsidRDefault="0034437C" w:rsidP="00AB505E"/>
    <w:p w14:paraId="62B0D08A" w14:textId="49EF98DB" w:rsidR="00316B90" w:rsidRPr="00752265" w:rsidRDefault="00316B90" w:rsidP="00724759">
      <w:pPr>
        <w:pStyle w:val="Headinglevel2"/>
      </w:pPr>
      <w:bookmarkStart w:id="15" w:name="_Toc466921637"/>
      <w:bookmarkStart w:id="16" w:name="_Toc449469100"/>
      <w:r w:rsidRPr="00752265">
        <w:t>Centre-delegated access arrangements</w:t>
      </w:r>
      <w:bookmarkEnd w:id="15"/>
    </w:p>
    <w:p w14:paraId="0B03F85A" w14:textId="2AB09577" w:rsidR="0034437C" w:rsidRPr="00752265" w:rsidRDefault="0034437C" w:rsidP="00AB505E">
      <w:r w:rsidRPr="00752265">
        <w:t>Centre Manager/SENDCo completes ‘Normal Way of Working’ form and/or SENDCo File Note, as appropriate, showing evidence of persistent and significant difficulties which have a substantial and adverse effect.</w:t>
      </w:r>
    </w:p>
    <w:p w14:paraId="325B3BBC" w14:textId="0C0C8B4F" w:rsidR="0034437C" w:rsidRPr="00752265" w:rsidRDefault="0034437C" w:rsidP="00AB505E">
      <w:r w:rsidRPr="00752265">
        <w:t>Centre Manager/SENDCo ensures the Access Arrangement register is current and includes all the centre delegated access arrangements. The SEN</w:t>
      </w:r>
      <w:r w:rsidR="00DD0D5C" w:rsidRPr="00752265">
        <w:t>D</w:t>
      </w:r>
      <w:r w:rsidRPr="00752265">
        <w:t>Co must be satisfied that there is a genuine need for the ‘centre-delegated’ arrangement to be put in place.</w:t>
      </w:r>
    </w:p>
    <w:p w14:paraId="1EC1C735" w14:textId="710F671F" w:rsidR="0034437C" w:rsidRPr="00752265" w:rsidRDefault="0034437C" w:rsidP="00AB505E">
      <w:r w:rsidRPr="00752265">
        <w:t>Where appropriate use of centre delegated access arrangements, such as supervised rest breaks will be detailed on the exam incident log.</w:t>
      </w:r>
    </w:p>
    <w:p w14:paraId="2982719F" w14:textId="2360B54D" w:rsidR="00DD0D5C" w:rsidRPr="00752265" w:rsidRDefault="00DD0D5C" w:rsidP="00AB505E">
      <w:pPr>
        <w:rPr>
          <w:sz w:val="24"/>
          <w:szCs w:val="24"/>
        </w:rPr>
      </w:pPr>
      <w:bookmarkStart w:id="17" w:name="_Toc443593730"/>
      <w:bookmarkStart w:id="18" w:name="_Toc466921638"/>
    </w:p>
    <w:p w14:paraId="62B0D08E" w14:textId="5306088A" w:rsidR="00316B90" w:rsidRPr="00752265" w:rsidRDefault="00316B90" w:rsidP="00724759">
      <w:pPr>
        <w:pStyle w:val="Headinglevel2"/>
      </w:pPr>
      <w:r w:rsidRPr="00752265">
        <w:t>Word processor policy</w:t>
      </w:r>
      <w:bookmarkEnd w:id="17"/>
      <w:bookmarkEnd w:id="18"/>
    </w:p>
    <w:p w14:paraId="0FEE84AC" w14:textId="441A0793" w:rsidR="000316CF" w:rsidRPr="00752265" w:rsidRDefault="00316B90" w:rsidP="00AB505E">
      <w:pPr>
        <w:rPr>
          <w:strike/>
          <w:szCs w:val="24"/>
        </w:rPr>
      </w:pPr>
      <w:r w:rsidRPr="00752265">
        <w:t xml:space="preserve">An exam candidate may be approved the use of a word processor where this is appropriate to the candidate’s needs and not simply because </w:t>
      </w:r>
      <w:r w:rsidR="000316CF" w:rsidRPr="00752265">
        <w:rPr>
          <w:szCs w:val="24"/>
        </w:rPr>
        <w:t xml:space="preserve">the candidate </w:t>
      </w:r>
      <w:r w:rsidR="00DD0D5C" w:rsidRPr="00752265">
        <w:rPr>
          <w:szCs w:val="24"/>
        </w:rPr>
        <w:t>w</w:t>
      </w:r>
      <w:r w:rsidR="000316CF" w:rsidRPr="00752265">
        <w:rPr>
          <w:rFonts w:cs="Arial"/>
        </w:rPr>
        <w:t>ants to type rather than write in exams or can work faster on a keyboard, or because they use a laptop at home. The use of a word processor must reflect the candidate’s normal way of working within the centre.</w:t>
      </w:r>
    </w:p>
    <w:p w14:paraId="5EF15B15" w14:textId="5DC1EA98" w:rsidR="0034437C" w:rsidRPr="00752265" w:rsidRDefault="0034437C" w:rsidP="00AB505E">
      <w:pPr>
        <w:rPr>
          <w:rFonts w:cs="Arial"/>
          <w:i/>
        </w:rPr>
      </w:pPr>
      <w:r w:rsidRPr="00752265">
        <w:rPr>
          <w:rFonts w:cs="Arial"/>
        </w:rPr>
        <w:t xml:space="preserve">A centre </w:t>
      </w:r>
      <w:r w:rsidRPr="00752265">
        <w:rPr>
          <w:rFonts w:cs="Arial"/>
          <w:b/>
        </w:rPr>
        <w:t>must</w:t>
      </w:r>
      <w:r w:rsidRPr="00752265">
        <w:rPr>
          <w:rFonts w:cs="Arial"/>
        </w:rPr>
        <w:t xml:space="preserve"> have a policy on the use of word processors</w:t>
      </w:r>
      <w:r w:rsidR="00DD0D5C" w:rsidRPr="00752265">
        <w:rPr>
          <w:rFonts w:cs="Arial"/>
        </w:rPr>
        <w:t>.</w:t>
      </w:r>
      <w:r w:rsidRPr="00752265">
        <w:rPr>
          <w:rFonts w:cs="Arial"/>
        </w:rPr>
        <w:t xml:space="preserve"> A member </w:t>
      </w:r>
      <w:r w:rsidRPr="00752265">
        <w:t>of the centre’s senior leadership team must produce a statement for inspection purposes which details the criteria the centre uses to award and allocate word processors for examinations. (</w:t>
      </w:r>
      <w:hyperlink r:id="rId21" w:history="1">
        <w:r w:rsidR="00D3106A" w:rsidRPr="00752265">
          <w:rPr>
            <w:rStyle w:val="Hyperlink"/>
          </w:rPr>
          <w:t>Access Arrangements</w:t>
        </w:r>
      </w:hyperlink>
      <w:r w:rsidR="00D3106A" w:rsidRPr="00752265">
        <w:t xml:space="preserve"> section </w:t>
      </w:r>
      <w:r w:rsidRPr="00752265">
        <w:t>5.8)</w:t>
      </w:r>
      <w:r w:rsidRPr="00752265">
        <w:rPr>
          <w:b/>
        </w:rPr>
        <w:t xml:space="preserve">  </w:t>
      </w:r>
      <w:r w:rsidRPr="00752265">
        <w:rPr>
          <w:rFonts w:cs="Arial"/>
          <w:sz w:val="16"/>
          <w:szCs w:val="16"/>
        </w:rPr>
        <w:t xml:space="preserve"> </w:t>
      </w:r>
    </w:p>
    <w:p w14:paraId="7F6FD81F" w14:textId="2E58E548" w:rsidR="0019015E" w:rsidRPr="00752265" w:rsidRDefault="0034437C" w:rsidP="00AB505E">
      <w:r w:rsidRPr="00752265">
        <w:t>Accordingly, WSAPC has an Examinations Word Processing Policy</w:t>
      </w:r>
      <w:r w:rsidR="00EC2105" w:rsidRPr="00752265">
        <w:t>.</w:t>
      </w:r>
      <w:r w:rsidRPr="00752265">
        <w:t xml:space="preserve">  </w:t>
      </w:r>
    </w:p>
    <w:p w14:paraId="6EF53EE9" w14:textId="43967E16" w:rsidR="0034437C" w:rsidRPr="00752265" w:rsidRDefault="0034437C" w:rsidP="00AB505E">
      <w:r w:rsidRPr="00752265">
        <w:t xml:space="preserve">                                              </w:t>
      </w:r>
    </w:p>
    <w:p w14:paraId="62B0D094" w14:textId="2062C911" w:rsidR="00316B90" w:rsidRPr="00752265" w:rsidRDefault="00EE69D0" w:rsidP="00724759">
      <w:pPr>
        <w:pStyle w:val="Headinglevel2"/>
      </w:pPr>
      <w:r w:rsidRPr="00752265">
        <w:t xml:space="preserve">Alternative Rooming Arrangement </w:t>
      </w:r>
      <w:r w:rsidR="000316CF" w:rsidRPr="00752265">
        <w:t>Policy</w:t>
      </w:r>
    </w:p>
    <w:p w14:paraId="545221FC" w14:textId="77777777" w:rsidR="003D697B" w:rsidRPr="00752265" w:rsidRDefault="003D697B" w:rsidP="003D697B">
      <w:r w:rsidRPr="00752265">
        <w:t xml:space="preserve">A decision where an exam candidate may be approved separate invigilation within the centre alternative rooming arrangements, e.g. a room for a smaller group of candidates with similar needs (formerly known as separate invigilation) will be made by the ALS lead/SENCo. </w:t>
      </w:r>
    </w:p>
    <w:p w14:paraId="6DEEA04E" w14:textId="77777777" w:rsidR="003D697B" w:rsidRPr="00752265" w:rsidRDefault="003D697B" w:rsidP="003D697B">
      <w:r w:rsidRPr="00752265">
        <w:t xml:space="preserve">The decision will be based on: </w:t>
      </w:r>
    </w:p>
    <w:p w14:paraId="7688AF6B" w14:textId="2A296E67" w:rsidR="003D697B" w:rsidRPr="00752265" w:rsidRDefault="003D697B" w:rsidP="003D697B">
      <w:pPr>
        <w:pStyle w:val="ListParagraph"/>
        <w:numPr>
          <w:ilvl w:val="0"/>
          <w:numId w:val="48"/>
        </w:numPr>
      </w:pPr>
      <w:r w:rsidRPr="00752265">
        <w:t xml:space="preserve">whether the candidate has a substantial and </w:t>
      </w:r>
      <w:proofErr w:type="gramStart"/>
      <w:r w:rsidRPr="00752265">
        <w:t>long term</w:t>
      </w:r>
      <w:proofErr w:type="gramEnd"/>
      <w:r w:rsidRPr="00752265">
        <w:t xml:space="preserve"> impairment which has an adverse effect and </w:t>
      </w:r>
    </w:p>
    <w:p w14:paraId="294483EC" w14:textId="1E4F27C4" w:rsidR="003D697B" w:rsidRPr="00752265" w:rsidRDefault="003D697B" w:rsidP="003D697B">
      <w:pPr>
        <w:pStyle w:val="ListParagraph"/>
        <w:numPr>
          <w:ilvl w:val="0"/>
          <w:numId w:val="48"/>
        </w:numPr>
      </w:pPr>
      <w:r w:rsidRPr="00752265">
        <w:t>the candidate’s normal way of working within the centre (AA, section 5.16)</w:t>
      </w:r>
    </w:p>
    <w:p w14:paraId="51353331" w14:textId="28E81E68" w:rsidR="0019015E" w:rsidRPr="00752265" w:rsidRDefault="0019015E" w:rsidP="003D697B">
      <w:r w:rsidRPr="00752265">
        <w:t xml:space="preserve">Where candidates are subject to </w:t>
      </w:r>
      <w:r w:rsidR="007D2663" w:rsidRPr="00752265">
        <w:t xml:space="preserve">alternative rooming arrangement </w:t>
      </w:r>
      <w:r w:rsidRPr="00752265">
        <w:t>within the centre, the regulations and guidance within this booklet must always be adhered to. This is particularly so in relation to accommodation and invigilation arrangements (</w:t>
      </w:r>
      <w:hyperlink r:id="rId22" w:history="1">
        <w:r w:rsidRPr="00752265">
          <w:rPr>
            <w:rStyle w:val="Hyperlink"/>
          </w:rPr>
          <w:t>see sections 11 and 12).</w:t>
        </w:r>
      </w:hyperlink>
    </w:p>
    <w:p w14:paraId="0FF4E7AB" w14:textId="0783F42C" w:rsidR="00316B90" w:rsidRPr="00752265" w:rsidRDefault="291FCAB2" w:rsidP="5A3A8B6D">
      <w:r w:rsidRPr="00752265">
        <w:t xml:space="preserve">In the case of </w:t>
      </w:r>
      <w:r w:rsidR="00E80DF9" w:rsidRPr="00752265">
        <w:t>rooming arrangement</w:t>
      </w:r>
      <w:r w:rsidRPr="00752265">
        <w:t>, the candidate’s disability is established within the centre. It is known to a Form Tutor, a Head of Year, the SEN</w:t>
      </w:r>
      <w:r w:rsidR="6CE75352" w:rsidRPr="00752265">
        <w:t>D</w:t>
      </w:r>
      <w:r w:rsidRPr="00752265">
        <w:t xml:space="preserve">Co or a senior member of staff with pastoral responsibilities. For example, a long-term medical condition which has a substantial and adverse effect. </w:t>
      </w:r>
      <w:r w:rsidR="00324497" w:rsidRPr="00752265">
        <w:t>A</w:t>
      </w:r>
      <w:r w:rsidR="007D2663" w:rsidRPr="00752265">
        <w:t xml:space="preserve">lternative rooming arrangement </w:t>
      </w:r>
      <w:r w:rsidRPr="00752265">
        <w:t xml:space="preserve">must reflect the candidate’s normal and current way of working in internal school tests and mock examinations. </w:t>
      </w:r>
    </w:p>
    <w:p w14:paraId="62B0D097" w14:textId="14F6B9BD" w:rsidR="00316B90" w:rsidRPr="00752265" w:rsidRDefault="291FCAB2" w:rsidP="00AB505E">
      <w:r w:rsidRPr="00752265">
        <w:t xml:space="preserve">Nervousness, low level anxiety or being worried about examinations is not sufficient grounds for separate invigilation within the centre. </w:t>
      </w:r>
      <w:hyperlink r:id="rId23">
        <w:r w:rsidR="00EC2105" w:rsidRPr="00752265">
          <w:rPr>
            <w:rStyle w:val="Hyperlink"/>
            <w:rFonts w:cs="Arial"/>
            <w:color w:val="1F497D" w:themeColor="text2"/>
          </w:rPr>
          <w:t>Access Arrangements</w:t>
        </w:r>
      </w:hyperlink>
      <w:r w:rsidR="00EC2105" w:rsidRPr="00752265">
        <w:t xml:space="preserve"> section 5.16</w:t>
      </w:r>
      <w:r w:rsidR="00590B32" w:rsidRPr="00752265">
        <w:t>.</w:t>
      </w:r>
    </w:p>
    <w:p w14:paraId="467B6638" w14:textId="6C3ADDD9" w:rsidR="0034437C" w:rsidRPr="00752265" w:rsidRDefault="0034437C" w:rsidP="00AB505E">
      <w:r w:rsidRPr="00752265">
        <w:t xml:space="preserve">A decision where an exam candidate may be approved </w:t>
      </w:r>
      <w:r w:rsidR="00AC7E03" w:rsidRPr="00752265">
        <w:t xml:space="preserve">alternative rooming arrangement </w:t>
      </w:r>
      <w:r w:rsidRPr="00752265">
        <w:t>within the centre will be made jointly by Centre Manager and SENDCo</w:t>
      </w:r>
    </w:p>
    <w:p w14:paraId="24F6EA0D" w14:textId="58189D4F" w:rsidR="166308BE" w:rsidRPr="00752265" w:rsidRDefault="166308BE" w:rsidP="007B242A">
      <w:pPr>
        <w:pStyle w:val="Headinglevel1"/>
        <w:rPr>
          <w:sz w:val="24"/>
          <w:szCs w:val="24"/>
        </w:rPr>
      </w:pPr>
      <w:r w:rsidRPr="00752265">
        <w:rPr>
          <w:sz w:val="24"/>
          <w:szCs w:val="24"/>
        </w:rPr>
        <w:t>Appeals</w:t>
      </w:r>
    </w:p>
    <w:p w14:paraId="40790702" w14:textId="21AFD433" w:rsidR="166308BE" w:rsidRPr="00752265" w:rsidRDefault="166308BE" w:rsidP="00AB505E">
      <w:r w:rsidRPr="00752265">
        <w:t xml:space="preserve">There is a </w:t>
      </w:r>
      <w:hyperlink r:id="rId24" w:history="1">
        <w:r w:rsidRPr="00752265">
          <w:rPr>
            <w:rStyle w:val="Hyperlink"/>
          </w:rPr>
          <w:t>Complaints and Appeals procedure</w:t>
        </w:r>
      </w:hyperlink>
      <w:r w:rsidRPr="00752265">
        <w:t xml:space="preserve"> in place that outlines how a complaint can raised against centre decisions relating to access arrangements and special consideration.</w:t>
      </w:r>
    </w:p>
    <w:p w14:paraId="1EA08494" w14:textId="77777777" w:rsidR="000E0B20" w:rsidRPr="00752265" w:rsidRDefault="000E0B20" w:rsidP="00AB505E"/>
    <w:p w14:paraId="62B0D09C" w14:textId="7041C555" w:rsidR="00316B90" w:rsidRPr="00752265" w:rsidRDefault="00316B90" w:rsidP="00331449">
      <w:pPr>
        <w:pStyle w:val="Headinglevel1"/>
      </w:pPr>
      <w:bookmarkStart w:id="19" w:name="_Toc443593739"/>
      <w:bookmarkStart w:id="20" w:name="_Toc466921640"/>
      <w:bookmarkEnd w:id="16"/>
      <w:r w:rsidRPr="00752265">
        <w:t>Appendi</w:t>
      </w:r>
      <w:bookmarkEnd w:id="19"/>
      <w:bookmarkEnd w:id="20"/>
      <w:r w:rsidR="002B4BE1" w:rsidRPr="00752265">
        <w:t>x</w:t>
      </w:r>
    </w:p>
    <w:p w14:paraId="62B0D09D" w14:textId="77777777" w:rsidR="00316B90" w:rsidRPr="00752265" w:rsidRDefault="00DF160C" w:rsidP="00AB505E">
      <w:r w:rsidRPr="00752265">
        <w:t>Normal Way of Working form</w:t>
      </w:r>
    </w:p>
    <w:p w14:paraId="62B0D09F" w14:textId="77777777" w:rsidR="00316B90" w:rsidRPr="00752265" w:rsidRDefault="00316B90" w:rsidP="00AB505E">
      <w:pPr>
        <w:rPr>
          <w:w w:val="150"/>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00"/>
      </w:tblGrid>
      <w:tr w:rsidR="00FF1586" w:rsidRPr="00752265" w14:paraId="62B0D0A2" w14:textId="77777777" w:rsidTr="5173BBD8">
        <w:trPr>
          <w:trHeight w:val="478"/>
          <w:jc w:val="center"/>
        </w:trPr>
        <w:tc>
          <w:tcPr>
            <w:tcW w:w="4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0D0A0" w14:textId="77777777" w:rsidR="00C15FD3" w:rsidRPr="00752265" w:rsidRDefault="00C15FD3" w:rsidP="00AB505E">
            <w:r w:rsidRPr="00752265">
              <w:t>ISSUED</w:t>
            </w:r>
          </w:p>
        </w:tc>
        <w:tc>
          <w:tcPr>
            <w:tcW w:w="4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0D0A1" w14:textId="77777777" w:rsidR="00C15FD3" w:rsidRPr="00752265" w:rsidRDefault="00C15FD3" w:rsidP="00AB505E">
            <w:r w:rsidRPr="00752265">
              <w:t>April</w:t>
            </w:r>
            <w:r w:rsidR="00316B90" w:rsidRPr="00752265">
              <w:t xml:space="preserve"> 2017</w:t>
            </w:r>
          </w:p>
        </w:tc>
      </w:tr>
      <w:tr w:rsidR="00FF1586" w:rsidRPr="00752265" w14:paraId="62B0D0A5" w14:textId="77777777" w:rsidTr="5173BBD8">
        <w:trPr>
          <w:trHeight w:val="478"/>
          <w:jc w:val="center"/>
        </w:trPr>
        <w:tc>
          <w:tcPr>
            <w:tcW w:w="4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0D0A3" w14:textId="77777777" w:rsidR="00C15FD3" w:rsidRPr="00752265" w:rsidRDefault="00C15FD3" w:rsidP="00AB505E">
            <w:r w:rsidRPr="00752265">
              <w:t>ADOPTED BY WSAPC</w:t>
            </w:r>
          </w:p>
        </w:tc>
        <w:tc>
          <w:tcPr>
            <w:tcW w:w="4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B0D0A4" w14:textId="77777777" w:rsidR="00C15FD3" w:rsidRPr="00752265" w:rsidRDefault="00C15FD3" w:rsidP="00AB505E">
            <w:r w:rsidRPr="00752265">
              <w:t xml:space="preserve">April </w:t>
            </w:r>
            <w:r w:rsidR="00316B90" w:rsidRPr="00752265">
              <w:t>2017</w:t>
            </w:r>
          </w:p>
        </w:tc>
      </w:tr>
      <w:tr w:rsidR="00FF1586" w:rsidRPr="00752265" w14:paraId="62B0D0A8" w14:textId="77777777" w:rsidTr="5173BBD8">
        <w:trPr>
          <w:trHeight w:val="532"/>
          <w:jc w:val="center"/>
        </w:trPr>
        <w:tc>
          <w:tcPr>
            <w:tcW w:w="4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0D0A6" w14:textId="51571B2D" w:rsidR="00C15FD3" w:rsidRPr="00752265" w:rsidRDefault="00B02418" w:rsidP="00AB505E">
            <w:r w:rsidRPr="00752265">
              <w:t>REVIEWED</w:t>
            </w:r>
          </w:p>
        </w:tc>
        <w:tc>
          <w:tcPr>
            <w:tcW w:w="47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0D0A7" w14:textId="295DD1EF" w:rsidR="00C15FD3" w:rsidRPr="00752265" w:rsidRDefault="00101E16" w:rsidP="00AB505E">
            <w:r w:rsidRPr="00752265">
              <w:t>April 2024</w:t>
            </w:r>
          </w:p>
        </w:tc>
      </w:tr>
      <w:tr w:rsidR="00D04279" w:rsidRPr="00752265" w14:paraId="62B0D0AB" w14:textId="77777777" w:rsidTr="5173BBD8">
        <w:trPr>
          <w:trHeight w:val="532"/>
          <w:jc w:val="center"/>
        </w:trPr>
        <w:tc>
          <w:tcPr>
            <w:tcW w:w="4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0D0A9" w14:textId="2FD977ED" w:rsidR="00C15FD3" w:rsidRPr="00752265" w:rsidRDefault="5922065B" w:rsidP="00AB505E">
            <w:r w:rsidRPr="00752265">
              <w:t xml:space="preserve">NEXT </w:t>
            </w:r>
            <w:r w:rsidR="00C15FD3" w:rsidRPr="00752265">
              <w:t xml:space="preserve">REVIEW DATE </w:t>
            </w:r>
          </w:p>
        </w:tc>
        <w:tc>
          <w:tcPr>
            <w:tcW w:w="4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0D0AA" w14:textId="0F4B7A4B" w:rsidR="00C15FD3" w:rsidRPr="00752265" w:rsidRDefault="00410A4D" w:rsidP="00AB505E">
            <w:r w:rsidRPr="00752265">
              <w:t>November 2024</w:t>
            </w:r>
          </w:p>
        </w:tc>
      </w:tr>
    </w:tbl>
    <w:p w14:paraId="62B0D0AD" w14:textId="77777777" w:rsidR="00E862CC" w:rsidRPr="00752265" w:rsidRDefault="00E862CC" w:rsidP="00AB505E">
      <w:r w:rsidRPr="00752265">
        <w:br w:type="page"/>
      </w:r>
    </w:p>
    <w:p w14:paraId="62B0D0AE" w14:textId="12FC60CE" w:rsidR="00E862CC" w:rsidRPr="00752265" w:rsidRDefault="000400A0" w:rsidP="00724759">
      <w:pPr>
        <w:pStyle w:val="Headinglevel2"/>
      </w:pPr>
      <w:r w:rsidRPr="00752265">
        <w:t>Appendix -</w:t>
      </w:r>
      <w:r w:rsidR="0019015E" w:rsidRPr="00752265">
        <w:t xml:space="preserve"> </w:t>
      </w:r>
      <w:r w:rsidR="00E862CC" w:rsidRPr="00752265">
        <w:t xml:space="preserve">Demonstrating ‘normal way of working’ for access </w:t>
      </w:r>
      <w:proofErr w:type="gramStart"/>
      <w:r w:rsidRPr="00752265">
        <w:t>a</w:t>
      </w:r>
      <w:r w:rsidR="00E862CC" w:rsidRPr="00752265">
        <w:t>rrangements</w:t>
      </w:r>
      <w:proofErr w:type="gramEnd"/>
    </w:p>
    <w:p w14:paraId="62B0D0AF" w14:textId="77777777" w:rsidR="00E862CC" w:rsidRPr="00752265" w:rsidRDefault="00E862CC" w:rsidP="00AB505E"/>
    <w:tbl>
      <w:tblPr>
        <w:tblStyle w:val="TableGrid1"/>
        <w:tblW w:w="9606" w:type="dxa"/>
        <w:tblLook w:val="00A0" w:firstRow="1" w:lastRow="0" w:firstColumn="1" w:lastColumn="0" w:noHBand="0" w:noVBand="0"/>
      </w:tblPr>
      <w:tblGrid>
        <w:gridCol w:w="6062"/>
        <w:gridCol w:w="3544"/>
      </w:tblGrid>
      <w:tr w:rsidR="00E862CC" w:rsidRPr="00752265" w14:paraId="62B0D0B2" w14:textId="77777777" w:rsidTr="00EA5F4C">
        <w:trPr>
          <w:trHeight w:val="405"/>
        </w:trPr>
        <w:tc>
          <w:tcPr>
            <w:tcW w:w="6062" w:type="dxa"/>
          </w:tcPr>
          <w:p w14:paraId="62B0D0B0" w14:textId="77777777" w:rsidR="00E862CC" w:rsidRPr="00752265" w:rsidRDefault="00E862CC" w:rsidP="00AB505E">
            <w:r w:rsidRPr="00752265">
              <w:t>Name of Student:</w:t>
            </w:r>
          </w:p>
        </w:tc>
        <w:tc>
          <w:tcPr>
            <w:tcW w:w="3544" w:type="dxa"/>
          </w:tcPr>
          <w:p w14:paraId="62B0D0B1" w14:textId="77777777" w:rsidR="00E862CC" w:rsidRPr="00752265" w:rsidRDefault="00E862CC" w:rsidP="00AB505E">
            <w:r w:rsidRPr="00752265">
              <w:t>D</w:t>
            </w:r>
            <w:r w:rsidR="00EA5F4C" w:rsidRPr="00752265">
              <w:t>ate of birth:</w:t>
            </w:r>
            <w:r w:rsidRPr="00752265">
              <w:t xml:space="preserve"> </w:t>
            </w:r>
          </w:p>
        </w:tc>
      </w:tr>
    </w:tbl>
    <w:p w14:paraId="62B0D0B3" w14:textId="77777777" w:rsidR="00E862CC" w:rsidRPr="00752265" w:rsidRDefault="00E862CC" w:rsidP="00AB505E"/>
    <w:tbl>
      <w:tblPr>
        <w:tblStyle w:val="TableGrid1"/>
        <w:tblW w:w="9606" w:type="dxa"/>
        <w:tblLook w:val="04A0" w:firstRow="1" w:lastRow="0" w:firstColumn="1" w:lastColumn="0" w:noHBand="0" w:noVBand="1"/>
      </w:tblPr>
      <w:tblGrid>
        <w:gridCol w:w="2031"/>
        <w:gridCol w:w="2330"/>
        <w:gridCol w:w="2835"/>
        <w:gridCol w:w="2410"/>
      </w:tblGrid>
      <w:tr w:rsidR="00FF1586" w:rsidRPr="00752265" w14:paraId="62B0D0B5" w14:textId="77777777" w:rsidTr="00EA5F4C">
        <w:tc>
          <w:tcPr>
            <w:tcW w:w="9606" w:type="dxa"/>
            <w:gridSpan w:val="4"/>
            <w:shd w:val="clear" w:color="auto" w:fill="8DB3E2" w:themeFill="text2" w:themeFillTint="66"/>
          </w:tcPr>
          <w:p w14:paraId="62B0D0B4" w14:textId="77777777" w:rsidR="00E862CC" w:rsidRPr="00752265" w:rsidRDefault="00E862CC" w:rsidP="00AB505E">
            <w:r w:rsidRPr="00752265">
              <w:t>Access arrangements under consideration/ area of concern</w:t>
            </w:r>
          </w:p>
        </w:tc>
      </w:tr>
      <w:tr w:rsidR="00FF1586" w:rsidRPr="00752265" w14:paraId="62B0D0BA" w14:textId="77777777" w:rsidTr="00E862CC">
        <w:tc>
          <w:tcPr>
            <w:tcW w:w="2031" w:type="dxa"/>
          </w:tcPr>
          <w:p w14:paraId="62B0D0B6" w14:textId="77777777" w:rsidR="00E862CC" w:rsidRPr="00752265" w:rsidRDefault="00E862CC" w:rsidP="00AB505E"/>
        </w:tc>
        <w:tc>
          <w:tcPr>
            <w:tcW w:w="2330" w:type="dxa"/>
          </w:tcPr>
          <w:p w14:paraId="62B0D0B7" w14:textId="77777777" w:rsidR="00E862CC" w:rsidRPr="00752265" w:rsidRDefault="00E862CC" w:rsidP="00AB505E">
            <w:r w:rsidRPr="00752265">
              <w:t>(Tick all applicable)</w:t>
            </w:r>
          </w:p>
        </w:tc>
        <w:tc>
          <w:tcPr>
            <w:tcW w:w="2835" w:type="dxa"/>
          </w:tcPr>
          <w:p w14:paraId="62B0D0B8" w14:textId="77777777" w:rsidR="00E862CC" w:rsidRPr="00752265" w:rsidRDefault="00E862CC" w:rsidP="00AB505E"/>
        </w:tc>
        <w:tc>
          <w:tcPr>
            <w:tcW w:w="2410" w:type="dxa"/>
          </w:tcPr>
          <w:p w14:paraId="62B0D0B9" w14:textId="77777777" w:rsidR="00E862CC" w:rsidRPr="00752265" w:rsidRDefault="00E862CC" w:rsidP="00AB505E">
            <w:r w:rsidRPr="00752265">
              <w:t>(Tick all applicable)</w:t>
            </w:r>
          </w:p>
        </w:tc>
      </w:tr>
      <w:tr w:rsidR="00FF1586" w:rsidRPr="00752265" w14:paraId="62B0D0BF" w14:textId="77777777" w:rsidTr="00E862CC">
        <w:tc>
          <w:tcPr>
            <w:tcW w:w="2031" w:type="dxa"/>
          </w:tcPr>
          <w:p w14:paraId="62B0D0BB" w14:textId="77777777" w:rsidR="00E862CC" w:rsidRPr="00752265" w:rsidRDefault="00E862CC" w:rsidP="00AB505E">
            <w:r w:rsidRPr="00752265">
              <w:t>Scribe</w:t>
            </w:r>
          </w:p>
        </w:tc>
        <w:tc>
          <w:tcPr>
            <w:tcW w:w="2330" w:type="dxa"/>
          </w:tcPr>
          <w:p w14:paraId="62B0D0BC" w14:textId="77777777" w:rsidR="00E862CC" w:rsidRPr="00752265" w:rsidRDefault="00E862CC" w:rsidP="00AB505E"/>
        </w:tc>
        <w:tc>
          <w:tcPr>
            <w:tcW w:w="2835" w:type="dxa"/>
          </w:tcPr>
          <w:p w14:paraId="62B0D0BD" w14:textId="77777777" w:rsidR="00E862CC" w:rsidRPr="00752265" w:rsidRDefault="00E862CC" w:rsidP="00AB505E">
            <w:r w:rsidRPr="00752265">
              <w:t>Use of WP</w:t>
            </w:r>
          </w:p>
        </w:tc>
        <w:tc>
          <w:tcPr>
            <w:tcW w:w="2410" w:type="dxa"/>
          </w:tcPr>
          <w:p w14:paraId="62B0D0BE" w14:textId="77777777" w:rsidR="00E862CC" w:rsidRPr="00752265" w:rsidRDefault="00E862CC" w:rsidP="00AB505E"/>
        </w:tc>
      </w:tr>
      <w:tr w:rsidR="00FF1586" w:rsidRPr="00752265" w14:paraId="62B0D0C4" w14:textId="77777777" w:rsidTr="00E862CC">
        <w:tc>
          <w:tcPr>
            <w:tcW w:w="2031" w:type="dxa"/>
          </w:tcPr>
          <w:p w14:paraId="62B0D0C0" w14:textId="77777777" w:rsidR="00E862CC" w:rsidRPr="00752265" w:rsidRDefault="00E862CC" w:rsidP="00AB505E">
            <w:r w:rsidRPr="00752265">
              <w:t>Reader</w:t>
            </w:r>
          </w:p>
        </w:tc>
        <w:tc>
          <w:tcPr>
            <w:tcW w:w="2330" w:type="dxa"/>
          </w:tcPr>
          <w:p w14:paraId="62B0D0C1" w14:textId="77777777" w:rsidR="00E862CC" w:rsidRPr="00752265" w:rsidRDefault="00E862CC" w:rsidP="00AB505E"/>
        </w:tc>
        <w:tc>
          <w:tcPr>
            <w:tcW w:w="2835" w:type="dxa"/>
          </w:tcPr>
          <w:p w14:paraId="62B0D0C2" w14:textId="77777777" w:rsidR="00E862CC" w:rsidRPr="00752265" w:rsidRDefault="00E862CC" w:rsidP="00AB505E">
            <w:r w:rsidRPr="00752265">
              <w:t xml:space="preserve">Prompt </w:t>
            </w:r>
          </w:p>
        </w:tc>
        <w:tc>
          <w:tcPr>
            <w:tcW w:w="2410" w:type="dxa"/>
          </w:tcPr>
          <w:p w14:paraId="62B0D0C3" w14:textId="77777777" w:rsidR="00E862CC" w:rsidRPr="00752265" w:rsidRDefault="00E862CC" w:rsidP="00AB505E"/>
        </w:tc>
      </w:tr>
      <w:tr w:rsidR="00FF1586" w:rsidRPr="00752265" w14:paraId="62B0D0C9" w14:textId="77777777" w:rsidTr="00E862CC">
        <w:tc>
          <w:tcPr>
            <w:tcW w:w="2031" w:type="dxa"/>
          </w:tcPr>
          <w:p w14:paraId="62B0D0C5" w14:textId="77777777" w:rsidR="00E862CC" w:rsidRPr="00752265" w:rsidRDefault="00E862CC" w:rsidP="00AB505E">
            <w:r w:rsidRPr="00752265">
              <w:t>Extra Time</w:t>
            </w:r>
          </w:p>
        </w:tc>
        <w:tc>
          <w:tcPr>
            <w:tcW w:w="2330" w:type="dxa"/>
          </w:tcPr>
          <w:p w14:paraId="62B0D0C6" w14:textId="77777777" w:rsidR="00E862CC" w:rsidRPr="00752265" w:rsidRDefault="00E862CC" w:rsidP="00AB505E"/>
        </w:tc>
        <w:tc>
          <w:tcPr>
            <w:tcW w:w="2835" w:type="dxa"/>
          </w:tcPr>
          <w:p w14:paraId="62B0D0C7" w14:textId="77777777" w:rsidR="00E862CC" w:rsidRPr="00752265" w:rsidRDefault="00E862CC" w:rsidP="00AB505E">
            <w:r w:rsidRPr="00752265">
              <w:t>Supervised rest breaks</w:t>
            </w:r>
          </w:p>
        </w:tc>
        <w:tc>
          <w:tcPr>
            <w:tcW w:w="2410" w:type="dxa"/>
          </w:tcPr>
          <w:p w14:paraId="62B0D0C8" w14:textId="77777777" w:rsidR="00E862CC" w:rsidRPr="00752265" w:rsidRDefault="00E862CC" w:rsidP="00AB505E"/>
        </w:tc>
      </w:tr>
      <w:tr w:rsidR="00D04279" w:rsidRPr="00752265" w14:paraId="62B0D0CE" w14:textId="77777777" w:rsidTr="00E862CC">
        <w:tc>
          <w:tcPr>
            <w:tcW w:w="2031" w:type="dxa"/>
          </w:tcPr>
          <w:p w14:paraId="62B0D0CA" w14:textId="77777777" w:rsidR="00E862CC" w:rsidRPr="00752265" w:rsidRDefault="00E862CC" w:rsidP="00AB505E"/>
        </w:tc>
        <w:tc>
          <w:tcPr>
            <w:tcW w:w="2330" w:type="dxa"/>
          </w:tcPr>
          <w:p w14:paraId="62B0D0CB" w14:textId="77777777" w:rsidR="00E862CC" w:rsidRPr="00752265" w:rsidRDefault="00E862CC" w:rsidP="00AB505E"/>
        </w:tc>
        <w:tc>
          <w:tcPr>
            <w:tcW w:w="2835" w:type="dxa"/>
          </w:tcPr>
          <w:p w14:paraId="62B0D0CC" w14:textId="77777777" w:rsidR="00E862CC" w:rsidRPr="00752265" w:rsidRDefault="00E862CC" w:rsidP="00AB505E">
            <w:r w:rsidRPr="00752265">
              <w:t xml:space="preserve">Separate room </w:t>
            </w:r>
          </w:p>
        </w:tc>
        <w:tc>
          <w:tcPr>
            <w:tcW w:w="2410" w:type="dxa"/>
          </w:tcPr>
          <w:p w14:paraId="62B0D0CD" w14:textId="77777777" w:rsidR="00E862CC" w:rsidRPr="00752265" w:rsidRDefault="00E862CC" w:rsidP="00AB505E"/>
        </w:tc>
      </w:tr>
    </w:tbl>
    <w:p w14:paraId="62B0D0CF"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0D3" w14:textId="77777777" w:rsidTr="00EA5F4C">
        <w:trPr>
          <w:trHeight w:val="283"/>
        </w:trPr>
        <w:tc>
          <w:tcPr>
            <w:tcW w:w="8330" w:type="dxa"/>
            <w:shd w:val="clear" w:color="auto" w:fill="8DB3E2" w:themeFill="text2" w:themeFillTint="66"/>
          </w:tcPr>
          <w:p w14:paraId="62B0D0D0" w14:textId="77777777" w:rsidR="00E862CC" w:rsidRPr="00752265" w:rsidRDefault="00E862CC" w:rsidP="00AB505E">
            <w:r w:rsidRPr="00752265">
              <w:t>EXTRA TIME</w:t>
            </w:r>
          </w:p>
        </w:tc>
        <w:tc>
          <w:tcPr>
            <w:tcW w:w="709" w:type="dxa"/>
            <w:shd w:val="clear" w:color="auto" w:fill="8DB3E2" w:themeFill="text2" w:themeFillTint="66"/>
            <w:vAlign w:val="center"/>
          </w:tcPr>
          <w:p w14:paraId="62B0D0D1" w14:textId="77777777" w:rsidR="00E862CC" w:rsidRPr="00752265" w:rsidRDefault="00E862CC" w:rsidP="00AB505E">
            <w:r w:rsidRPr="00752265">
              <w:t>YES</w:t>
            </w:r>
          </w:p>
        </w:tc>
        <w:tc>
          <w:tcPr>
            <w:tcW w:w="567" w:type="dxa"/>
            <w:shd w:val="clear" w:color="auto" w:fill="8DB3E2" w:themeFill="text2" w:themeFillTint="66"/>
            <w:vAlign w:val="center"/>
          </w:tcPr>
          <w:p w14:paraId="62B0D0D2" w14:textId="77777777" w:rsidR="00E862CC" w:rsidRPr="00752265" w:rsidRDefault="00E862CC" w:rsidP="00AB505E">
            <w:r w:rsidRPr="00752265">
              <w:t>NO</w:t>
            </w:r>
          </w:p>
        </w:tc>
      </w:tr>
      <w:tr w:rsidR="00FF1586" w:rsidRPr="00752265" w14:paraId="62B0D0D7" w14:textId="77777777" w:rsidTr="00E862CC">
        <w:trPr>
          <w:trHeight w:val="283"/>
        </w:trPr>
        <w:tc>
          <w:tcPr>
            <w:tcW w:w="8330" w:type="dxa"/>
            <w:vAlign w:val="center"/>
          </w:tcPr>
          <w:p w14:paraId="62B0D0D4" w14:textId="77777777" w:rsidR="00E862CC" w:rsidRPr="00752265" w:rsidRDefault="00E862CC" w:rsidP="00AB505E">
            <w:r w:rsidRPr="00752265">
              <w:t>Support is needed to complete assessments within the given time</w:t>
            </w:r>
          </w:p>
        </w:tc>
        <w:tc>
          <w:tcPr>
            <w:tcW w:w="709" w:type="dxa"/>
          </w:tcPr>
          <w:p w14:paraId="62B0D0D5" w14:textId="77777777" w:rsidR="00E862CC" w:rsidRPr="00752265" w:rsidRDefault="00E862CC" w:rsidP="00AB505E"/>
        </w:tc>
        <w:tc>
          <w:tcPr>
            <w:tcW w:w="567" w:type="dxa"/>
          </w:tcPr>
          <w:p w14:paraId="62B0D0D6" w14:textId="77777777" w:rsidR="00E862CC" w:rsidRPr="00752265" w:rsidRDefault="00E862CC" w:rsidP="00AB505E"/>
        </w:tc>
      </w:tr>
      <w:tr w:rsidR="00FF1586" w:rsidRPr="00752265" w14:paraId="62B0D0DB" w14:textId="77777777" w:rsidTr="00E862CC">
        <w:trPr>
          <w:trHeight w:val="283"/>
        </w:trPr>
        <w:tc>
          <w:tcPr>
            <w:tcW w:w="8330" w:type="dxa"/>
            <w:vAlign w:val="center"/>
          </w:tcPr>
          <w:p w14:paraId="62B0D0D8" w14:textId="77777777" w:rsidR="00E862CC" w:rsidRPr="00752265" w:rsidRDefault="00E862CC" w:rsidP="00AB505E">
            <w:r w:rsidRPr="00752265">
              <w:t>Quality and content of work improves with extra time</w:t>
            </w:r>
          </w:p>
        </w:tc>
        <w:tc>
          <w:tcPr>
            <w:tcW w:w="709" w:type="dxa"/>
          </w:tcPr>
          <w:p w14:paraId="62B0D0D9" w14:textId="77777777" w:rsidR="00E862CC" w:rsidRPr="00752265" w:rsidRDefault="00E862CC" w:rsidP="00AB505E"/>
        </w:tc>
        <w:tc>
          <w:tcPr>
            <w:tcW w:w="567" w:type="dxa"/>
          </w:tcPr>
          <w:p w14:paraId="62B0D0DA" w14:textId="77777777" w:rsidR="00E862CC" w:rsidRPr="00752265" w:rsidRDefault="00E862CC" w:rsidP="00AB505E"/>
        </w:tc>
      </w:tr>
      <w:tr w:rsidR="00FF1586" w:rsidRPr="00752265" w14:paraId="62B0D0DF" w14:textId="77777777" w:rsidTr="00E862CC">
        <w:trPr>
          <w:trHeight w:val="283"/>
        </w:trPr>
        <w:tc>
          <w:tcPr>
            <w:tcW w:w="8330" w:type="dxa"/>
            <w:vAlign w:val="center"/>
          </w:tcPr>
          <w:p w14:paraId="62B0D0DC" w14:textId="77777777" w:rsidR="00E862CC" w:rsidRPr="00752265" w:rsidRDefault="00E862CC" w:rsidP="00AB505E">
            <w:r w:rsidRPr="00752265">
              <w:t>Student is routinely given extra time to re-read and process text</w:t>
            </w:r>
          </w:p>
        </w:tc>
        <w:tc>
          <w:tcPr>
            <w:tcW w:w="709" w:type="dxa"/>
          </w:tcPr>
          <w:p w14:paraId="62B0D0DD" w14:textId="77777777" w:rsidR="00E862CC" w:rsidRPr="00752265" w:rsidRDefault="00E862CC" w:rsidP="00AB505E"/>
        </w:tc>
        <w:tc>
          <w:tcPr>
            <w:tcW w:w="567" w:type="dxa"/>
          </w:tcPr>
          <w:p w14:paraId="62B0D0DE" w14:textId="77777777" w:rsidR="00E862CC" w:rsidRPr="00752265" w:rsidRDefault="00E862CC" w:rsidP="00AB505E"/>
        </w:tc>
      </w:tr>
      <w:tr w:rsidR="00FF1586" w:rsidRPr="00752265" w14:paraId="62B0D0E3" w14:textId="77777777" w:rsidTr="00E862CC">
        <w:trPr>
          <w:trHeight w:val="283"/>
        </w:trPr>
        <w:tc>
          <w:tcPr>
            <w:tcW w:w="8330" w:type="dxa"/>
            <w:vAlign w:val="center"/>
          </w:tcPr>
          <w:p w14:paraId="62B0D0E0" w14:textId="77777777" w:rsidR="00E862CC" w:rsidRPr="00752265" w:rsidRDefault="00E862CC" w:rsidP="00AB505E">
            <w:r w:rsidRPr="00752265">
              <w:t>Differentiated questioning is used to allow additional thinking and processing time</w:t>
            </w:r>
          </w:p>
        </w:tc>
        <w:tc>
          <w:tcPr>
            <w:tcW w:w="709" w:type="dxa"/>
          </w:tcPr>
          <w:p w14:paraId="62B0D0E1" w14:textId="77777777" w:rsidR="00E862CC" w:rsidRPr="00752265" w:rsidRDefault="00E862CC" w:rsidP="00AB505E"/>
        </w:tc>
        <w:tc>
          <w:tcPr>
            <w:tcW w:w="567" w:type="dxa"/>
          </w:tcPr>
          <w:p w14:paraId="62B0D0E2" w14:textId="77777777" w:rsidR="00E862CC" w:rsidRPr="00752265" w:rsidRDefault="00E862CC" w:rsidP="00AB505E"/>
        </w:tc>
      </w:tr>
      <w:tr w:rsidR="00FF1586" w:rsidRPr="00752265" w14:paraId="62B0D0E7" w14:textId="77777777" w:rsidTr="00E862CC">
        <w:trPr>
          <w:trHeight w:val="283"/>
        </w:trPr>
        <w:tc>
          <w:tcPr>
            <w:tcW w:w="8330" w:type="dxa"/>
            <w:vAlign w:val="center"/>
          </w:tcPr>
          <w:p w14:paraId="62B0D0E4" w14:textId="77777777" w:rsidR="00E862CC" w:rsidRPr="00752265" w:rsidRDefault="00E862CC" w:rsidP="00AB505E">
            <w:r w:rsidRPr="00752265">
              <w:t>Always finishes tasks after others or submits incomplete work</w:t>
            </w:r>
          </w:p>
        </w:tc>
        <w:tc>
          <w:tcPr>
            <w:tcW w:w="709" w:type="dxa"/>
          </w:tcPr>
          <w:p w14:paraId="62B0D0E5" w14:textId="77777777" w:rsidR="00E862CC" w:rsidRPr="00752265" w:rsidRDefault="00E862CC" w:rsidP="00AB505E"/>
        </w:tc>
        <w:tc>
          <w:tcPr>
            <w:tcW w:w="567" w:type="dxa"/>
          </w:tcPr>
          <w:p w14:paraId="62B0D0E6" w14:textId="77777777" w:rsidR="00E862CC" w:rsidRPr="00752265" w:rsidRDefault="00E862CC" w:rsidP="00AB505E"/>
        </w:tc>
      </w:tr>
      <w:tr w:rsidR="00FF1586" w:rsidRPr="00752265" w14:paraId="62B0D0EB" w14:textId="77777777" w:rsidTr="00E862CC">
        <w:trPr>
          <w:trHeight w:val="283"/>
        </w:trPr>
        <w:tc>
          <w:tcPr>
            <w:tcW w:w="8330" w:type="dxa"/>
            <w:vAlign w:val="center"/>
          </w:tcPr>
          <w:p w14:paraId="62B0D0E8" w14:textId="77777777" w:rsidR="00E862CC" w:rsidRPr="00752265" w:rsidRDefault="00E862CC" w:rsidP="00AB505E">
            <w:r w:rsidRPr="00752265">
              <w:t>Needs time to formulate an answer to a verbal question (slow responding)</w:t>
            </w:r>
          </w:p>
        </w:tc>
        <w:tc>
          <w:tcPr>
            <w:tcW w:w="709" w:type="dxa"/>
          </w:tcPr>
          <w:p w14:paraId="62B0D0E9" w14:textId="77777777" w:rsidR="00E862CC" w:rsidRPr="00752265" w:rsidRDefault="00E862CC" w:rsidP="00AB505E"/>
        </w:tc>
        <w:tc>
          <w:tcPr>
            <w:tcW w:w="567" w:type="dxa"/>
          </w:tcPr>
          <w:p w14:paraId="62B0D0EA" w14:textId="77777777" w:rsidR="00E862CC" w:rsidRPr="00752265" w:rsidRDefault="00E862CC" w:rsidP="00AB505E"/>
        </w:tc>
      </w:tr>
      <w:tr w:rsidR="00D04279" w:rsidRPr="00752265" w14:paraId="62B0D0EF" w14:textId="77777777" w:rsidTr="00E862CC">
        <w:trPr>
          <w:trHeight w:val="340"/>
        </w:trPr>
        <w:tc>
          <w:tcPr>
            <w:tcW w:w="8330" w:type="dxa"/>
            <w:vAlign w:val="center"/>
          </w:tcPr>
          <w:p w14:paraId="62B0D0EC" w14:textId="77777777" w:rsidR="00E862CC" w:rsidRPr="00752265" w:rsidRDefault="00E862CC" w:rsidP="00AB505E">
            <w:r w:rsidRPr="00752265">
              <w:t>Needs careful explanations in straightforward language of tasks/assignment titles</w:t>
            </w:r>
          </w:p>
        </w:tc>
        <w:tc>
          <w:tcPr>
            <w:tcW w:w="709" w:type="dxa"/>
          </w:tcPr>
          <w:p w14:paraId="62B0D0ED" w14:textId="77777777" w:rsidR="00E862CC" w:rsidRPr="00752265" w:rsidRDefault="00E862CC" w:rsidP="00AB505E"/>
        </w:tc>
        <w:tc>
          <w:tcPr>
            <w:tcW w:w="567" w:type="dxa"/>
          </w:tcPr>
          <w:p w14:paraId="62B0D0EE" w14:textId="77777777" w:rsidR="00E862CC" w:rsidRPr="00752265" w:rsidRDefault="00E862CC" w:rsidP="00AB505E"/>
        </w:tc>
      </w:tr>
    </w:tbl>
    <w:p w14:paraId="62B0D0F0"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0F4" w14:textId="77777777" w:rsidTr="00EA5F4C">
        <w:trPr>
          <w:trHeight w:val="283"/>
        </w:trPr>
        <w:tc>
          <w:tcPr>
            <w:tcW w:w="8330" w:type="dxa"/>
            <w:shd w:val="clear" w:color="auto" w:fill="8DB3E2" w:themeFill="text2" w:themeFillTint="66"/>
            <w:vAlign w:val="center"/>
          </w:tcPr>
          <w:p w14:paraId="62B0D0F1" w14:textId="77777777" w:rsidR="00E862CC" w:rsidRPr="00752265" w:rsidRDefault="00E862CC" w:rsidP="00AB505E">
            <w:r w:rsidRPr="00752265">
              <w:t>READING</w:t>
            </w:r>
          </w:p>
        </w:tc>
        <w:tc>
          <w:tcPr>
            <w:tcW w:w="709" w:type="dxa"/>
            <w:shd w:val="clear" w:color="auto" w:fill="8DB3E2" w:themeFill="text2" w:themeFillTint="66"/>
            <w:vAlign w:val="center"/>
          </w:tcPr>
          <w:p w14:paraId="62B0D0F2" w14:textId="77777777" w:rsidR="00E862CC" w:rsidRPr="00752265" w:rsidRDefault="00E862CC" w:rsidP="00AB505E">
            <w:r w:rsidRPr="00752265">
              <w:t>YES</w:t>
            </w:r>
          </w:p>
        </w:tc>
        <w:tc>
          <w:tcPr>
            <w:tcW w:w="567" w:type="dxa"/>
            <w:shd w:val="clear" w:color="auto" w:fill="8DB3E2" w:themeFill="text2" w:themeFillTint="66"/>
            <w:vAlign w:val="center"/>
          </w:tcPr>
          <w:p w14:paraId="62B0D0F3" w14:textId="77777777" w:rsidR="00E862CC" w:rsidRPr="00752265" w:rsidRDefault="00E862CC" w:rsidP="00AB505E">
            <w:r w:rsidRPr="00752265">
              <w:t>NO</w:t>
            </w:r>
          </w:p>
        </w:tc>
      </w:tr>
      <w:tr w:rsidR="00FF1586" w:rsidRPr="00752265" w14:paraId="62B0D0F8" w14:textId="77777777" w:rsidTr="00E862CC">
        <w:trPr>
          <w:trHeight w:val="283"/>
        </w:trPr>
        <w:tc>
          <w:tcPr>
            <w:tcW w:w="8330" w:type="dxa"/>
            <w:vAlign w:val="center"/>
          </w:tcPr>
          <w:p w14:paraId="62B0D0F5" w14:textId="77777777" w:rsidR="00E862CC" w:rsidRPr="00752265" w:rsidRDefault="00E862CC" w:rsidP="00AB505E">
            <w:r w:rsidRPr="00752265">
              <w:t>Reads aloud in class to understand text</w:t>
            </w:r>
          </w:p>
        </w:tc>
        <w:tc>
          <w:tcPr>
            <w:tcW w:w="709" w:type="dxa"/>
          </w:tcPr>
          <w:p w14:paraId="62B0D0F6" w14:textId="77777777" w:rsidR="00E862CC" w:rsidRPr="00752265" w:rsidRDefault="00E862CC" w:rsidP="00AB505E"/>
        </w:tc>
        <w:tc>
          <w:tcPr>
            <w:tcW w:w="567" w:type="dxa"/>
          </w:tcPr>
          <w:p w14:paraId="62B0D0F7" w14:textId="77777777" w:rsidR="00E862CC" w:rsidRPr="00752265" w:rsidRDefault="00E862CC" w:rsidP="00AB505E"/>
        </w:tc>
      </w:tr>
      <w:tr w:rsidR="00FF1586" w:rsidRPr="00752265" w14:paraId="62B0D0FC" w14:textId="77777777" w:rsidTr="00E862CC">
        <w:trPr>
          <w:trHeight w:val="283"/>
        </w:trPr>
        <w:tc>
          <w:tcPr>
            <w:tcW w:w="8330" w:type="dxa"/>
            <w:vAlign w:val="center"/>
          </w:tcPr>
          <w:p w14:paraId="62B0D0F9" w14:textId="77777777" w:rsidR="00E862CC" w:rsidRPr="00752265" w:rsidRDefault="00E862CC" w:rsidP="00AB505E">
            <w:r w:rsidRPr="00752265">
              <w:t>Uses a reader during mock exams and tests</w:t>
            </w:r>
          </w:p>
        </w:tc>
        <w:tc>
          <w:tcPr>
            <w:tcW w:w="709" w:type="dxa"/>
          </w:tcPr>
          <w:p w14:paraId="62B0D0FA" w14:textId="77777777" w:rsidR="00E862CC" w:rsidRPr="00752265" w:rsidRDefault="00E862CC" w:rsidP="00AB505E"/>
        </w:tc>
        <w:tc>
          <w:tcPr>
            <w:tcW w:w="567" w:type="dxa"/>
          </w:tcPr>
          <w:p w14:paraId="62B0D0FB" w14:textId="77777777" w:rsidR="00E862CC" w:rsidRPr="00752265" w:rsidRDefault="00E862CC" w:rsidP="00AB505E"/>
        </w:tc>
      </w:tr>
      <w:tr w:rsidR="00FF1586" w:rsidRPr="00752265" w14:paraId="62B0D100" w14:textId="77777777" w:rsidTr="00E862CC">
        <w:trPr>
          <w:trHeight w:val="283"/>
        </w:trPr>
        <w:tc>
          <w:tcPr>
            <w:tcW w:w="8330" w:type="dxa"/>
            <w:vAlign w:val="center"/>
          </w:tcPr>
          <w:p w14:paraId="62B0D0FD" w14:textId="77777777" w:rsidR="00E862CC" w:rsidRPr="00752265" w:rsidRDefault="00E862CC" w:rsidP="00AB505E">
            <w:r w:rsidRPr="00752265">
              <w:t>Understanding of text improves with the use of a reader</w:t>
            </w:r>
          </w:p>
        </w:tc>
        <w:tc>
          <w:tcPr>
            <w:tcW w:w="709" w:type="dxa"/>
          </w:tcPr>
          <w:p w14:paraId="62B0D0FE" w14:textId="77777777" w:rsidR="00E862CC" w:rsidRPr="00752265" w:rsidRDefault="00E862CC" w:rsidP="00AB505E"/>
        </w:tc>
        <w:tc>
          <w:tcPr>
            <w:tcW w:w="567" w:type="dxa"/>
          </w:tcPr>
          <w:p w14:paraId="62B0D0FF" w14:textId="77777777" w:rsidR="00E862CC" w:rsidRPr="00752265" w:rsidRDefault="00E862CC" w:rsidP="00AB505E"/>
        </w:tc>
      </w:tr>
      <w:tr w:rsidR="00FF1586" w:rsidRPr="00752265" w14:paraId="62B0D104" w14:textId="77777777" w:rsidTr="00E862CC">
        <w:trPr>
          <w:trHeight w:val="283"/>
        </w:trPr>
        <w:tc>
          <w:tcPr>
            <w:tcW w:w="8330" w:type="dxa"/>
            <w:vAlign w:val="center"/>
          </w:tcPr>
          <w:p w14:paraId="62B0D101" w14:textId="77777777" w:rsidR="00E862CC" w:rsidRPr="00752265" w:rsidRDefault="00E862CC" w:rsidP="00AB505E">
            <w:r w:rsidRPr="00752265">
              <w:t>Uses peer reader or adult reader in class</w:t>
            </w:r>
          </w:p>
        </w:tc>
        <w:tc>
          <w:tcPr>
            <w:tcW w:w="709" w:type="dxa"/>
          </w:tcPr>
          <w:p w14:paraId="62B0D102" w14:textId="77777777" w:rsidR="00E862CC" w:rsidRPr="00752265" w:rsidRDefault="00E862CC" w:rsidP="00AB505E"/>
        </w:tc>
        <w:tc>
          <w:tcPr>
            <w:tcW w:w="567" w:type="dxa"/>
          </w:tcPr>
          <w:p w14:paraId="62B0D103" w14:textId="77777777" w:rsidR="00E862CC" w:rsidRPr="00752265" w:rsidRDefault="00E862CC" w:rsidP="00AB505E"/>
        </w:tc>
      </w:tr>
      <w:tr w:rsidR="00FF1586" w:rsidRPr="00752265" w14:paraId="62B0D108" w14:textId="77777777" w:rsidTr="00E862CC">
        <w:trPr>
          <w:trHeight w:val="283"/>
        </w:trPr>
        <w:tc>
          <w:tcPr>
            <w:tcW w:w="8330" w:type="dxa"/>
            <w:vAlign w:val="center"/>
          </w:tcPr>
          <w:p w14:paraId="62B0D105" w14:textId="77777777" w:rsidR="00E862CC" w:rsidRPr="00752265" w:rsidRDefault="00E862CC" w:rsidP="00AB505E">
            <w:r w:rsidRPr="00752265">
              <w:t>Has problem following written instructions</w:t>
            </w:r>
          </w:p>
        </w:tc>
        <w:tc>
          <w:tcPr>
            <w:tcW w:w="709" w:type="dxa"/>
          </w:tcPr>
          <w:p w14:paraId="62B0D106" w14:textId="77777777" w:rsidR="00E862CC" w:rsidRPr="00752265" w:rsidRDefault="00E862CC" w:rsidP="00AB505E"/>
        </w:tc>
        <w:tc>
          <w:tcPr>
            <w:tcW w:w="567" w:type="dxa"/>
          </w:tcPr>
          <w:p w14:paraId="62B0D107" w14:textId="77777777" w:rsidR="00E862CC" w:rsidRPr="00752265" w:rsidRDefault="00E862CC" w:rsidP="00AB505E"/>
        </w:tc>
      </w:tr>
      <w:tr w:rsidR="00FF1586" w:rsidRPr="00752265" w14:paraId="62B0D10C" w14:textId="77777777" w:rsidTr="00E862CC">
        <w:trPr>
          <w:trHeight w:val="283"/>
        </w:trPr>
        <w:tc>
          <w:tcPr>
            <w:tcW w:w="8330" w:type="dxa"/>
            <w:vAlign w:val="center"/>
          </w:tcPr>
          <w:p w14:paraId="62B0D109" w14:textId="77777777" w:rsidR="00E862CC" w:rsidRPr="00752265" w:rsidRDefault="00E862CC" w:rsidP="00AB505E">
            <w:r w:rsidRPr="00752265">
              <w:t>Finds it difficult to quickly get the idea of what s/he has read</w:t>
            </w:r>
          </w:p>
        </w:tc>
        <w:tc>
          <w:tcPr>
            <w:tcW w:w="709" w:type="dxa"/>
          </w:tcPr>
          <w:p w14:paraId="62B0D10A" w14:textId="77777777" w:rsidR="00E862CC" w:rsidRPr="00752265" w:rsidRDefault="00E862CC" w:rsidP="00AB505E"/>
        </w:tc>
        <w:tc>
          <w:tcPr>
            <w:tcW w:w="567" w:type="dxa"/>
          </w:tcPr>
          <w:p w14:paraId="62B0D10B" w14:textId="77777777" w:rsidR="00E862CC" w:rsidRPr="00752265" w:rsidRDefault="00E862CC" w:rsidP="00AB505E"/>
        </w:tc>
      </w:tr>
      <w:tr w:rsidR="00FF1586" w:rsidRPr="00752265" w14:paraId="62B0D110" w14:textId="77777777" w:rsidTr="00E862CC">
        <w:trPr>
          <w:trHeight w:val="283"/>
        </w:trPr>
        <w:tc>
          <w:tcPr>
            <w:tcW w:w="8330" w:type="dxa"/>
            <w:vAlign w:val="center"/>
          </w:tcPr>
          <w:p w14:paraId="62B0D10D" w14:textId="77777777" w:rsidR="00E862CC" w:rsidRPr="00752265" w:rsidRDefault="00E862CC" w:rsidP="00AB505E">
            <w:r w:rsidRPr="00752265">
              <w:t>Finds it hard to remember what s/he has read</w:t>
            </w:r>
          </w:p>
        </w:tc>
        <w:tc>
          <w:tcPr>
            <w:tcW w:w="709" w:type="dxa"/>
          </w:tcPr>
          <w:p w14:paraId="62B0D10E" w14:textId="77777777" w:rsidR="00E862CC" w:rsidRPr="00752265" w:rsidRDefault="00E862CC" w:rsidP="00AB505E"/>
        </w:tc>
        <w:tc>
          <w:tcPr>
            <w:tcW w:w="567" w:type="dxa"/>
          </w:tcPr>
          <w:p w14:paraId="62B0D10F" w14:textId="77777777" w:rsidR="00E862CC" w:rsidRPr="00752265" w:rsidRDefault="00E862CC" w:rsidP="00AB505E"/>
        </w:tc>
      </w:tr>
      <w:tr w:rsidR="00D04279" w:rsidRPr="00752265" w14:paraId="62B0D114" w14:textId="77777777" w:rsidTr="00E862CC">
        <w:trPr>
          <w:trHeight w:val="283"/>
        </w:trPr>
        <w:tc>
          <w:tcPr>
            <w:tcW w:w="8330" w:type="dxa"/>
            <w:vAlign w:val="center"/>
          </w:tcPr>
          <w:p w14:paraId="62B0D111" w14:textId="77777777" w:rsidR="00E862CC" w:rsidRPr="00752265" w:rsidRDefault="00E862CC" w:rsidP="00AB505E">
            <w:r w:rsidRPr="00752265">
              <w:t>Uses Reading Pen in classroom</w:t>
            </w:r>
          </w:p>
        </w:tc>
        <w:tc>
          <w:tcPr>
            <w:tcW w:w="709" w:type="dxa"/>
          </w:tcPr>
          <w:p w14:paraId="62B0D112" w14:textId="77777777" w:rsidR="00E862CC" w:rsidRPr="00752265" w:rsidRDefault="00E862CC" w:rsidP="00AB505E"/>
        </w:tc>
        <w:tc>
          <w:tcPr>
            <w:tcW w:w="567" w:type="dxa"/>
          </w:tcPr>
          <w:p w14:paraId="62B0D113" w14:textId="77777777" w:rsidR="00E862CC" w:rsidRPr="00752265" w:rsidRDefault="00E862CC" w:rsidP="00AB505E"/>
        </w:tc>
      </w:tr>
    </w:tbl>
    <w:p w14:paraId="62B0D115"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119" w14:textId="77777777" w:rsidTr="00EA5F4C">
        <w:trPr>
          <w:trHeight w:val="283"/>
        </w:trPr>
        <w:tc>
          <w:tcPr>
            <w:tcW w:w="8330" w:type="dxa"/>
            <w:shd w:val="clear" w:color="auto" w:fill="8DB3E2" w:themeFill="text2" w:themeFillTint="66"/>
            <w:vAlign w:val="center"/>
          </w:tcPr>
          <w:p w14:paraId="62B0D116" w14:textId="77777777" w:rsidR="00E862CC" w:rsidRPr="00752265" w:rsidRDefault="00E862CC" w:rsidP="00AB505E">
            <w:r w:rsidRPr="00752265">
              <w:t>SCRIBE / WORD PROCESSING</w:t>
            </w:r>
          </w:p>
        </w:tc>
        <w:tc>
          <w:tcPr>
            <w:tcW w:w="709" w:type="dxa"/>
            <w:shd w:val="clear" w:color="auto" w:fill="8DB3E2" w:themeFill="text2" w:themeFillTint="66"/>
            <w:vAlign w:val="center"/>
          </w:tcPr>
          <w:p w14:paraId="62B0D117" w14:textId="77777777" w:rsidR="00E862CC" w:rsidRPr="00752265" w:rsidRDefault="00E862CC" w:rsidP="00AB505E">
            <w:r w:rsidRPr="00752265">
              <w:t>YES</w:t>
            </w:r>
          </w:p>
        </w:tc>
        <w:tc>
          <w:tcPr>
            <w:tcW w:w="567" w:type="dxa"/>
            <w:shd w:val="clear" w:color="auto" w:fill="8DB3E2" w:themeFill="text2" w:themeFillTint="66"/>
            <w:vAlign w:val="center"/>
          </w:tcPr>
          <w:p w14:paraId="62B0D118" w14:textId="77777777" w:rsidR="00E862CC" w:rsidRPr="00752265" w:rsidRDefault="00E862CC" w:rsidP="00AB505E">
            <w:r w:rsidRPr="00752265">
              <w:t>NO</w:t>
            </w:r>
          </w:p>
        </w:tc>
      </w:tr>
      <w:tr w:rsidR="00FF1586" w:rsidRPr="00752265" w14:paraId="62B0D11D" w14:textId="77777777" w:rsidTr="00E862CC">
        <w:trPr>
          <w:trHeight w:val="283"/>
        </w:trPr>
        <w:tc>
          <w:tcPr>
            <w:tcW w:w="8330" w:type="dxa"/>
            <w:vAlign w:val="center"/>
          </w:tcPr>
          <w:p w14:paraId="62B0D11A" w14:textId="77777777" w:rsidR="00E862CC" w:rsidRPr="00752265" w:rsidRDefault="00E862CC" w:rsidP="00AB505E">
            <w:r w:rsidRPr="00752265">
              <w:t>Has difficulty copying from the board</w:t>
            </w:r>
          </w:p>
        </w:tc>
        <w:tc>
          <w:tcPr>
            <w:tcW w:w="709" w:type="dxa"/>
          </w:tcPr>
          <w:p w14:paraId="62B0D11B" w14:textId="77777777" w:rsidR="00E862CC" w:rsidRPr="00752265" w:rsidRDefault="00E862CC" w:rsidP="00AB505E"/>
        </w:tc>
        <w:tc>
          <w:tcPr>
            <w:tcW w:w="567" w:type="dxa"/>
          </w:tcPr>
          <w:p w14:paraId="62B0D11C" w14:textId="77777777" w:rsidR="00E862CC" w:rsidRPr="00752265" w:rsidRDefault="00E862CC" w:rsidP="00AB505E"/>
        </w:tc>
      </w:tr>
      <w:tr w:rsidR="00FF1586" w:rsidRPr="00752265" w14:paraId="62B0D121" w14:textId="77777777" w:rsidTr="00E862CC">
        <w:trPr>
          <w:trHeight w:val="283"/>
        </w:trPr>
        <w:tc>
          <w:tcPr>
            <w:tcW w:w="8330" w:type="dxa"/>
            <w:vAlign w:val="center"/>
          </w:tcPr>
          <w:p w14:paraId="62B0D11E" w14:textId="77777777" w:rsidR="00E862CC" w:rsidRPr="00752265" w:rsidRDefault="00E862CC" w:rsidP="00AB505E">
            <w:r w:rsidRPr="00752265">
              <w:t>Finds taking notes hard</w:t>
            </w:r>
          </w:p>
        </w:tc>
        <w:tc>
          <w:tcPr>
            <w:tcW w:w="709" w:type="dxa"/>
          </w:tcPr>
          <w:p w14:paraId="62B0D11F" w14:textId="77777777" w:rsidR="00E862CC" w:rsidRPr="00752265" w:rsidRDefault="00E862CC" w:rsidP="00AB505E"/>
        </w:tc>
        <w:tc>
          <w:tcPr>
            <w:tcW w:w="567" w:type="dxa"/>
          </w:tcPr>
          <w:p w14:paraId="62B0D120" w14:textId="77777777" w:rsidR="00E862CC" w:rsidRPr="00752265" w:rsidRDefault="00E862CC" w:rsidP="00AB505E"/>
        </w:tc>
      </w:tr>
      <w:tr w:rsidR="00FF1586" w:rsidRPr="00752265" w14:paraId="62B0D125" w14:textId="77777777" w:rsidTr="00E862CC">
        <w:trPr>
          <w:trHeight w:val="283"/>
        </w:trPr>
        <w:tc>
          <w:tcPr>
            <w:tcW w:w="8330" w:type="dxa"/>
            <w:vAlign w:val="center"/>
          </w:tcPr>
          <w:p w14:paraId="62B0D122" w14:textId="77777777" w:rsidR="00E862CC" w:rsidRPr="00752265" w:rsidRDefault="00E862CC" w:rsidP="00AB505E">
            <w:r w:rsidRPr="00752265">
              <w:t>Needs support with planning written work</w:t>
            </w:r>
          </w:p>
        </w:tc>
        <w:tc>
          <w:tcPr>
            <w:tcW w:w="709" w:type="dxa"/>
          </w:tcPr>
          <w:p w14:paraId="62B0D123" w14:textId="77777777" w:rsidR="00E862CC" w:rsidRPr="00752265" w:rsidRDefault="00E862CC" w:rsidP="00AB505E"/>
        </w:tc>
        <w:tc>
          <w:tcPr>
            <w:tcW w:w="567" w:type="dxa"/>
          </w:tcPr>
          <w:p w14:paraId="62B0D124" w14:textId="77777777" w:rsidR="00E862CC" w:rsidRPr="00752265" w:rsidRDefault="00E862CC" w:rsidP="00AB505E"/>
        </w:tc>
      </w:tr>
      <w:tr w:rsidR="00FF1586" w:rsidRPr="00752265" w14:paraId="62B0D129" w14:textId="77777777" w:rsidTr="00E862CC">
        <w:trPr>
          <w:trHeight w:val="283"/>
        </w:trPr>
        <w:tc>
          <w:tcPr>
            <w:tcW w:w="8330" w:type="dxa"/>
            <w:vAlign w:val="center"/>
          </w:tcPr>
          <w:p w14:paraId="62B0D126" w14:textId="77777777" w:rsidR="00E862CC" w:rsidRPr="00752265" w:rsidRDefault="00E862CC" w:rsidP="00AB505E">
            <w:r w:rsidRPr="00752265">
              <w:t>Evidence is available to show that use of a word processor is the usual way o</w:t>
            </w:r>
            <w:r w:rsidR="00814714" w:rsidRPr="00752265">
              <w:t>f</w:t>
            </w:r>
            <w:r w:rsidRPr="00752265">
              <w:t xml:space="preserve"> working in class</w:t>
            </w:r>
          </w:p>
        </w:tc>
        <w:tc>
          <w:tcPr>
            <w:tcW w:w="709" w:type="dxa"/>
          </w:tcPr>
          <w:p w14:paraId="62B0D127" w14:textId="77777777" w:rsidR="00E862CC" w:rsidRPr="00752265" w:rsidRDefault="00E862CC" w:rsidP="00AB505E"/>
        </w:tc>
        <w:tc>
          <w:tcPr>
            <w:tcW w:w="567" w:type="dxa"/>
          </w:tcPr>
          <w:p w14:paraId="62B0D128" w14:textId="77777777" w:rsidR="00E862CC" w:rsidRPr="00752265" w:rsidRDefault="00E862CC" w:rsidP="00AB505E"/>
        </w:tc>
      </w:tr>
      <w:tr w:rsidR="00FF1586" w:rsidRPr="00752265" w14:paraId="62B0D12D" w14:textId="77777777" w:rsidTr="00E862CC">
        <w:trPr>
          <w:trHeight w:val="283"/>
        </w:trPr>
        <w:tc>
          <w:tcPr>
            <w:tcW w:w="8330" w:type="dxa"/>
            <w:vAlign w:val="center"/>
          </w:tcPr>
          <w:p w14:paraId="62B0D12A" w14:textId="77777777" w:rsidR="00E862CC" w:rsidRPr="00752265" w:rsidRDefault="00E862CC" w:rsidP="00AB505E">
            <w:r w:rsidRPr="00752265">
              <w:t>Handwriting is illegible</w:t>
            </w:r>
          </w:p>
        </w:tc>
        <w:tc>
          <w:tcPr>
            <w:tcW w:w="709" w:type="dxa"/>
          </w:tcPr>
          <w:p w14:paraId="62B0D12B" w14:textId="77777777" w:rsidR="00E862CC" w:rsidRPr="00752265" w:rsidRDefault="00E862CC" w:rsidP="00AB505E"/>
        </w:tc>
        <w:tc>
          <w:tcPr>
            <w:tcW w:w="567" w:type="dxa"/>
          </w:tcPr>
          <w:p w14:paraId="62B0D12C" w14:textId="77777777" w:rsidR="00E862CC" w:rsidRPr="00752265" w:rsidRDefault="00E862CC" w:rsidP="00AB505E"/>
        </w:tc>
      </w:tr>
      <w:tr w:rsidR="00FF1586" w:rsidRPr="00752265" w14:paraId="62B0D131" w14:textId="77777777" w:rsidTr="00E862CC">
        <w:trPr>
          <w:trHeight w:val="283"/>
        </w:trPr>
        <w:tc>
          <w:tcPr>
            <w:tcW w:w="8330" w:type="dxa"/>
            <w:vAlign w:val="center"/>
          </w:tcPr>
          <w:p w14:paraId="62B0D12E" w14:textId="77777777" w:rsidR="00E862CC" w:rsidRPr="00752265" w:rsidRDefault="00E862CC" w:rsidP="00AB505E">
            <w:r w:rsidRPr="00752265">
              <w:t>Spelling is incomprehensible</w:t>
            </w:r>
          </w:p>
        </w:tc>
        <w:tc>
          <w:tcPr>
            <w:tcW w:w="709" w:type="dxa"/>
          </w:tcPr>
          <w:p w14:paraId="62B0D12F" w14:textId="77777777" w:rsidR="00E862CC" w:rsidRPr="00752265" w:rsidRDefault="00E862CC" w:rsidP="00AB505E"/>
        </w:tc>
        <w:tc>
          <w:tcPr>
            <w:tcW w:w="567" w:type="dxa"/>
          </w:tcPr>
          <w:p w14:paraId="62B0D130" w14:textId="77777777" w:rsidR="00E862CC" w:rsidRPr="00752265" w:rsidRDefault="00E862CC" w:rsidP="00AB505E"/>
        </w:tc>
      </w:tr>
      <w:tr w:rsidR="00FF1586" w:rsidRPr="00752265" w14:paraId="62B0D135" w14:textId="77777777" w:rsidTr="00E862CC">
        <w:trPr>
          <w:trHeight w:val="283"/>
        </w:trPr>
        <w:tc>
          <w:tcPr>
            <w:tcW w:w="8330" w:type="dxa"/>
            <w:vAlign w:val="center"/>
          </w:tcPr>
          <w:p w14:paraId="62B0D132" w14:textId="77777777" w:rsidR="00E862CC" w:rsidRPr="00752265" w:rsidRDefault="00E862CC" w:rsidP="00AB505E">
            <w:r w:rsidRPr="00752265">
              <w:t>Student has difficulty expressing thoughts in writing</w:t>
            </w:r>
          </w:p>
        </w:tc>
        <w:tc>
          <w:tcPr>
            <w:tcW w:w="709" w:type="dxa"/>
          </w:tcPr>
          <w:p w14:paraId="62B0D133" w14:textId="77777777" w:rsidR="00E862CC" w:rsidRPr="00752265" w:rsidRDefault="00E862CC" w:rsidP="00AB505E"/>
        </w:tc>
        <w:tc>
          <w:tcPr>
            <w:tcW w:w="567" w:type="dxa"/>
          </w:tcPr>
          <w:p w14:paraId="62B0D134" w14:textId="77777777" w:rsidR="00E862CC" w:rsidRPr="00752265" w:rsidRDefault="00E862CC" w:rsidP="00AB505E"/>
        </w:tc>
      </w:tr>
      <w:tr w:rsidR="00FF1586" w:rsidRPr="00752265" w14:paraId="62B0D139" w14:textId="77777777" w:rsidTr="00E862CC">
        <w:trPr>
          <w:trHeight w:val="283"/>
        </w:trPr>
        <w:tc>
          <w:tcPr>
            <w:tcW w:w="8330" w:type="dxa"/>
            <w:vAlign w:val="center"/>
          </w:tcPr>
          <w:p w14:paraId="62B0D136" w14:textId="77777777" w:rsidR="00E862CC" w:rsidRPr="00752265" w:rsidRDefault="00E862CC" w:rsidP="00AB505E">
            <w:r w:rsidRPr="00752265">
              <w:t>Verbal responses are more comprehensive than written responses</w:t>
            </w:r>
          </w:p>
        </w:tc>
        <w:tc>
          <w:tcPr>
            <w:tcW w:w="709" w:type="dxa"/>
          </w:tcPr>
          <w:p w14:paraId="62B0D137" w14:textId="77777777" w:rsidR="00E862CC" w:rsidRPr="00752265" w:rsidRDefault="00E862CC" w:rsidP="00AB505E"/>
        </w:tc>
        <w:tc>
          <w:tcPr>
            <w:tcW w:w="567" w:type="dxa"/>
          </w:tcPr>
          <w:p w14:paraId="62B0D138" w14:textId="77777777" w:rsidR="00E862CC" w:rsidRPr="00752265" w:rsidRDefault="00E862CC" w:rsidP="00AB505E"/>
        </w:tc>
      </w:tr>
      <w:tr w:rsidR="00FF1586" w:rsidRPr="00752265" w14:paraId="62B0D13D" w14:textId="77777777" w:rsidTr="00E862CC">
        <w:trPr>
          <w:trHeight w:val="283"/>
        </w:trPr>
        <w:tc>
          <w:tcPr>
            <w:tcW w:w="8330" w:type="dxa"/>
            <w:vAlign w:val="center"/>
          </w:tcPr>
          <w:p w14:paraId="62B0D13A" w14:textId="77777777" w:rsidR="00E862CC" w:rsidRPr="00752265" w:rsidRDefault="00E862CC" w:rsidP="00AB505E">
            <w:r w:rsidRPr="00752265">
              <w:t>Slow writing speed results in tasks not being completed within the set time</w:t>
            </w:r>
          </w:p>
        </w:tc>
        <w:tc>
          <w:tcPr>
            <w:tcW w:w="709" w:type="dxa"/>
          </w:tcPr>
          <w:p w14:paraId="62B0D13B" w14:textId="77777777" w:rsidR="00E862CC" w:rsidRPr="00752265" w:rsidRDefault="00E862CC" w:rsidP="00AB505E"/>
        </w:tc>
        <w:tc>
          <w:tcPr>
            <w:tcW w:w="567" w:type="dxa"/>
          </w:tcPr>
          <w:p w14:paraId="62B0D13C" w14:textId="77777777" w:rsidR="00E862CC" w:rsidRPr="00752265" w:rsidRDefault="00E862CC" w:rsidP="00AB505E"/>
        </w:tc>
      </w:tr>
      <w:tr w:rsidR="00D04279" w:rsidRPr="00752265" w14:paraId="62B0D141" w14:textId="77777777" w:rsidTr="00E862CC">
        <w:trPr>
          <w:trHeight w:val="283"/>
        </w:trPr>
        <w:tc>
          <w:tcPr>
            <w:tcW w:w="8330" w:type="dxa"/>
            <w:vAlign w:val="center"/>
          </w:tcPr>
          <w:p w14:paraId="62B0D13E" w14:textId="77777777" w:rsidR="00E862CC" w:rsidRPr="00752265" w:rsidRDefault="00E862CC" w:rsidP="00AB505E">
            <w:r w:rsidRPr="00752265">
              <w:t>Able to produce written text quicker when using a scribe / voice activated software</w:t>
            </w:r>
          </w:p>
        </w:tc>
        <w:tc>
          <w:tcPr>
            <w:tcW w:w="709" w:type="dxa"/>
          </w:tcPr>
          <w:p w14:paraId="62B0D13F" w14:textId="77777777" w:rsidR="00E862CC" w:rsidRPr="00752265" w:rsidRDefault="00E862CC" w:rsidP="00AB505E"/>
        </w:tc>
        <w:tc>
          <w:tcPr>
            <w:tcW w:w="567" w:type="dxa"/>
          </w:tcPr>
          <w:p w14:paraId="62B0D140" w14:textId="77777777" w:rsidR="00E862CC" w:rsidRPr="00752265" w:rsidRDefault="00E862CC" w:rsidP="00AB505E"/>
        </w:tc>
      </w:tr>
    </w:tbl>
    <w:p w14:paraId="62B0D142"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146" w14:textId="77777777" w:rsidTr="00EA5F4C">
        <w:trPr>
          <w:trHeight w:val="283"/>
        </w:trPr>
        <w:tc>
          <w:tcPr>
            <w:tcW w:w="8330" w:type="dxa"/>
            <w:shd w:val="clear" w:color="auto" w:fill="8DB3E2" w:themeFill="text2" w:themeFillTint="66"/>
            <w:vAlign w:val="center"/>
          </w:tcPr>
          <w:p w14:paraId="62B0D143" w14:textId="77777777" w:rsidR="00E862CC" w:rsidRPr="00752265" w:rsidRDefault="00E862CC" w:rsidP="00AB505E">
            <w:r w:rsidRPr="00752265">
              <w:t>COLOURED PAPER AND OVERLAYS / Print Size</w:t>
            </w:r>
          </w:p>
        </w:tc>
        <w:tc>
          <w:tcPr>
            <w:tcW w:w="709" w:type="dxa"/>
            <w:shd w:val="clear" w:color="auto" w:fill="8DB3E2" w:themeFill="text2" w:themeFillTint="66"/>
            <w:vAlign w:val="center"/>
          </w:tcPr>
          <w:p w14:paraId="62B0D144" w14:textId="77777777" w:rsidR="00E862CC" w:rsidRPr="00752265" w:rsidRDefault="00E862CC" w:rsidP="00AB505E">
            <w:r w:rsidRPr="00752265">
              <w:t>YES</w:t>
            </w:r>
          </w:p>
        </w:tc>
        <w:tc>
          <w:tcPr>
            <w:tcW w:w="567" w:type="dxa"/>
            <w:shd w:val="clear" w:color="auto" w:fill="8DB3E2" w:themeFill="text2" w:themeFillTint="66"/>
            <w:vAlign w:val="center"/>
          </w:tcPr>
          <w:p w14:paraId="62B0D145" w14:textId="77777777" w:rsidR="00E862CC" w:rsidRPr="00752265" w:rsidRDefault="00E862CC" w:rsidP="00AB505E">
            <w:r w:rsidRPr="00752265">
              <w:t>NO</w:t>
            </w:r>
          </w:p>
        </w:tc>
      </w:tr>
      <w:tr w:rsidR="00FF1586" w:rsidRPr="00752265" w14:paraId="62B0D14A" w14:textId="77777777" w:rsidTr="00E862CC">
        <w:trPr>
          <w:trHeight w:val="283"/>
        </w:trPr>
        <w:tc>
          <w:tcPr>
            <w:tcW w:w="8330" w:type="dxa"/>
            <w:vAlign w:val="center"/>
          </w:tcPr>
          <w:p w14:paraId="62B0D147" w14:textId="77777777" w:rsidR="00E862CC" w:rsidRPr="00752265" w:rsidRDefault="00E862CC" w:rsidP="00AB505E">
            <w:r w:rsidRPr="00752265">
              <w:t>Needs larger print size</w:t>
            </w:r>
          </w:p>
        </w:tc>
        <w:tc>
          <w:tcPr>
            <w:tcW w:w="709" w:type="dxa"/>
            <w:vAlign w:val="center"/>
          </w:tcPr>
          <w:p w14:paraId="62B0D148" w14:textId="77777777" w:rsidR="00E862CC" w:rsidRPr="00752265" w:rsidRDefault="00E862CC" w:rsidP="00AB505E"/>
        </w:tc>
        <w:tc>
          <w:tcPr>
            <w:tcW w:w="567" w:type="dxa"/>
            <w:vAlign w:val="center"/>
          </w:tcPr>
          <w:p w14:paraId="62B0D149" w14:textId="77777777" w:rsidR="00E862CC" w:rsidRPr="00752265" w:rsidRDefault="00E862CC" w:rsidP="00AB505E"/>
        </w:tc>
      </w:tr>
      <w:tr w:rsidR="00FF1586" w:rsidRPr="00752265" w14:paraId="62B0D14E" w14:textId="77777777" w:rsidTr="00E862CC">
        <w:trPr>
          <w:trHeight w:val="283"/>
        </w:trPr>
        <w:tc>
          <w:tcPr>
            <w:tcW w:w="8330" w:type="dxa"/>
            <w:vAlign w:val="center"/>
          </w:tcPr>
          <w:p w14:paraId="62B0D14B" w14:textId="77777777" w:rsidR="00E862CC" w:rsidRPr="00752265" w:rsidRDefault="00E862CC" w:rsidP="00AB505E">
            <w:r w:rsidRPr="00752265">
              <w:t>Evidence is available to show that students use coloured paper as their usual way of learning</w:t>
            </w:r>
          </w:p>
        </w:tc>
        <w:tc>
          <w:tcPr>
            <w:tcW w:w="709" w:type="dxa"/>
            <w:vAlign w:val="center"/>
          </w:tcPr>
          <w:p w14:paraId="62B0D14C" w14:textId="77777777" w:rsidR="00E862CC" w:rsidRPr="00752265" w:rsidRDefault="00E862CC" w:rsidP="00AB505E"/>
        </w:tc>
        <w:tc>
          <w:tcPr>
            <w:tcW w:w="567" w:type="dxa"/>
            <w:vAlign w:val="center"/>
          </w:tcPr>
          <w:p w14:paraId="62B0D14D" w14:textId="77777777" w:rsidR="00E862CC" w:rsidRPr="00752265" w:rsidRDefault="00E862CC" w:rsidP="00AB505E"/>
        </w:tc>
      </w:tr>
      <w:tr w:rsidR="00D04279" w:rsidRPr="00752265" w14:paraId="62B0D152" w14:textId="77777777" w:rsidTr="00E862CC">
        <w:trPr>
          <w:trHeight w:val="283"/>
        </w:trPr>
        <w:tc>
          <w:tcPr>
            <w:tcW w:w="8330" w:type="dxa"/>
            <w:vAlign w:val="center"/>
          </w:tcPr>
          <w:p w14:paraId="62B0D14F" w14:textId="77777777" w:rsidR="00E862CC" w:rsidRPr="00752265" w:rsidRDefault="00E862CC" w:rsidP="00AB505E">
            <w:r w:rsidRPr="00752265">
              <w:t>Students routinely use coloured reading rulers in class</w:t>
            </w:r>
          </w:p>
        </w:tc>
        <w:tc>
          <w:tcPr>
            <w:tcW w:w="709" w:type="dxa"/>
            <w:vAlign w:val="center"/>
          </w:tcPr>
          <w:p w14:paraId="62B0D150" w14:textId="77777777" w:rsidR="00E862CC" w:rsidRPr="00752265" w:rsidRDefault="00E862CC" w:rsidP="00AB505E"/>
        </w:tc>
        <w:tc>
          <w:tcPr>
            <w:tcW w:w="567" w:type="dxa"/>
            <w:vAlign w:val="center"/>
          </w:tcPr>
          <w:p w14:paraId="62B0D151" w14:textId="77777777" w:rsidR="00E862CC" w:rsidRPr="00752265" w:rsidRDefault="00E862CC" w:rsidP="00AB505E"/>
        </w:tc>
      </w:tr>
    </w:tbl>
    <w:p w14:paraId="62B0D153"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157" w14:textId="77777777" w:rsidTr="00EA5F4C">
        <w:trPr>
          <w:trHeight w:val="283"/>
        </w:trPr>
        <w:tc>
          <w:tcPr>
            <w:tcW w:w="8330" w:type="dxa"/>
            <w:shd w:val="clear" w:color="auto" w:fill="8DB3E2" w:themeFill="text2" w:themeFillTint="66"/>
            <w:vAlign w:val="center"/>
          </w:tcPr>
          <w:p w14:paraId="62B0D154" w14:textId="77777777" w:rsidR="00E862CC" w:rsidRPr="00752265" w:rsidRDefault="00E862CC" w:rsidP="00AB505E">
            <w:r w:rsidRPr="00752265">
              <w:t>MEMORY &amp; CONCENTRATION</w:t>
            </w:r>
          </w:p>
        </w:tc>
        <w:tc>
          <w:tcPr>
            <w:tcW w:w="709" w:type="dxa"/>
            <w:shd w:val="clear" w:color="auto" w:fill="8DB3E2" w:themeFill="text2" w:themeFillTint="66"/>
            <w:vAlign w:val="center"/>
          </w:tcPr>
          <w:p w14:paraId="62B0D155" w14:textId="77777777" w:rsidR="00E862CC" w:rsidRPr="00752265" w:rsidRDefault="00E862CC" w:rsidP="00AB505E">
            <w:r w:rsidRPr="00752265">
              <w:t>YES</w:t>
            </w:r>
          </w:p>
        </w:tc>
        <w:tc>
          <w:tcPr>
            <w:tcW w:w="567" w:type="dxa"/>
            <w:shd w:val="clear" w:color="auto" w:fill="8DB3E2" w:themeFill="text2" w:themeFillTint="66"/>
            <w:vAlign w:val="center"/>
          </w:tcPr>
          <w:p w14:paraId="62B0D156" w14:textId="77777777" w:rsidR="00E862CC" w:rsidRPr="00752265" w:rsidRDefault="00E862CC" w:rsidP="00AB505E">
            <w:r w:rsidRPr="00752265">
              <w:t>NO</w:t>
            </w:r>
          </w:p>
        </w:tc>
      </w:tr>
      <w:tr w:rsidR="00FF1586" w:rsidRPr="00752265" w14:paraId="62B0D15B" w14:textId="77777777" w:rsidTr="00E862CC">
        <w:trPr>
          <w:trHeight w:val="283"/>
        </w:trPr>
        <w:tc>
          <w:tcPr>
            <w:tcW w:w="8330" w:type="dxa"/>
            <w:vAlign w:val="center"/>
          </w:tcPr>
          <w:p w14:paraId="62B0D158" w14:textId="77777777" w:rsidR="00E862CC" w:rsidRPr="00752265" w:rsidRDefault="00E862CC" w:rsidP="00AB505E">
            <w:r w:rsidRPr="00752265">
              <w:t>Has difficulty following oral instructions</w:t>
            </w:r>
          </w:p>
        </w:tc>
        <w:tc>
          <w:tcPr>
            <w:tcW w:w="709" w:type="dxa"/>
            <w:vAlign w:val="center"/>
          </w:tcPr>
          <w:p w14:paraId="62B0D159" w14:textId="77777777" w:rsidR="00E862CC" w:rsidRPr="00752265" w:rsidRDefault="00E862CC" w:rsidP="00AB505E"/>
        </w:tc>
        <w:tc>
          <w:tcPr>
            <w:tcW w:w="567" w:type="dxa"/>
          </w:tcPr>
          <w:p w14:paraId="62B0D15A" w14:textId="77777777" w:rsidR="00E862CC" w:rsidRPr="00752265" w:rsidRDefault="00E862CC" w:rsidP="00AB505E"/>
        </w:tc>
      </w:tr>
      <w:tr w:rsidR="00FF1586" w:rsidRPr="00752265" w14:paraId="62B0D15F" w14:textId="77777777" w:rsidTr="00E862CC">
        <w:trPr>
          <w:trHeight w:val="283"/>
        </w:trPr>
        <w:tc>
          <w:tcPr>
            <w:tcW w:w="8330" w:type="dxa"/>
            <w:vAlign w:val="center"/>
          </w:tcPr>
          <w:p w14:paraId="62B0D15C" w14:textId="77777777" w:rsidR="00E862CC" w:rsidRPr="00752265" w:rsidRDefault="00E862CC" w:rsidP="00AB505E">
            <w:r w:rsidRPr="00752265">
              <w:t>Has difficulty concentrating for long periods</w:t>
            </w:r>
          </w:p>
        </w:tc>
        <w:tc>
          <w:tcPr>
            <w:tcW w:w="709" w:type="dxa"/>
            <w:vAlign w:val="center"/>
          </w:tcPr>
          <w:p w14:paraId="62B0D15D" w14:textId="77777777" w:rsidR="00E862CC" w:rsidRPr="00752265" w:rsidRDefault="00E862CC" w:rsidP="00AB505E"/>
        </w:tc>
        <w:tc>
          <w:tcPr>
            <w:tcW w:w="567" w:type="dxa"/>
          </w:tcPr>
          <w:p w14:paraId="62B0D15E" w14:textId="77777777" w:rsidR="00E862CC" w:rsidRPr="00752265" w:rsidRDefault="00E862CC" w:rsidP="00AB505E"/>
        </w:tc>
      </w:tr>
      <w:tr w:rsidR="00FF1586" w:rsidRPr="00752265" w14:paraId="62B0D163" w14:textId="77777777" w:rsidTr="00E862CC">
        <w:trPr>
          <w:trHeight w:val="283"/>
        </w:trPr>
        <w:tc>
          <w:tcPr>
            <w:tcW w:w="8330" w:type="dxa"/>
            <w:vAlign w:val="center"/>
          </w:tcPr>
          <w:p w14:paraId="62B0D160" w14:textId="77777777" w:rsidR="00E862CC" w:rsidRPr="00752265" w:rsidRDefault="00E862CC" w:rsidP="00AB505E">
            <w:r w:rsidRPr="00752265">
              <w:t>Has difficulty remembering information / instructions</w:t>
            </w:r>
          </w:p>
        </w:tc>
        <w:tc>
          <w:tcPr>
            <w:tcW w:w="709" w:type="dxa"/>
            <w:vAlign w:val="center"/>
          </w:tcPr>
          <w:p w14:paraId="62B0D161" w14:textId="77777777" w:rsidR="00E862CC" w:rsidRPr="00752265" w:rsidRDefault="00E862CC" w:rsidP="00AB505E"/>
        </w:tc>
        <w:tc>
          <w:tcPr>
            <w:tcW w:w="567" w:type="dxa"/>
          </w:tcPr>
          <w:p w14:paraId="62B0D162" w14:textId="77777777" w:rsidR="00E862CC" w:rsidRPr="00752265" w:rsidRDefault="00E862CC" w:rsidP="00AB505E"/>
        </w:tc>
      </w:tr>
      <w:tr w:rsidR="00FF1586" w:rsidRPr="00752265" w14:paraId="62B0D167" w14:textId="77777777" w:rsidTr="00E862CC">
        <w:trPr>
          <w:trHeight w:val="283"/>
        </w:trPr>
        <w:tc>
          <w:tcPr>
            <w:tcW w:w="8330" w:type="dxa"/>
            <w:vAlign w:val="center"/>
          </w:tcPr>
          <w:p w14:paraId="62B0D164" w14:textId="77777777" w:rsidR="00E862CC" w:rsidRPr="00752265" w:rsidRDefault="00E862CC" w:rsidP="00AB505E">
            <w:r w:rsidRPr="00752265">
              <w:t>Needs to have instructions repeated</w:t>
            </w:r>
          </w:p>
        </w:tc>
        <w:tc>
          <w:tcPr>
            <w:tcW w:w="709" w:type="dxa"/>
            <w:vAlign w:val="center"/>
          </w:tcPr>
          <w:p w14:paraId="62B0D165" w14:textId="77777777" w:rsidR="00E862CC" w:rsidRPr="00752265" w:rsidRDefault="00E862CC" w:rsidP="00AB505E"/>
        </w:tc>
        <w:tc>
          <w:tcPr>
            <w:tcW w:w="567" w:type="dxa"/>
          </w:tcPr>
          <w:p w14:paraId="62B0D166" w14:textId="77777777" w:rsidR="00E862CC" w:rsidRPr="00752265" w:rsidRDefault="00E862CC" w:rsidP="00AB505E"/>
        </w:tc>
      </w:tr>
      <w:tr w:rsidR="00D04279" w:rsidRPr="00752265" w14:paraId="62B0D16B" w14:textId="77777777" w:rsidTr="00E862CC">
        <w:trPr>
          <w:trHeight w:val="283"/>
        </w:trPr>
        <w:tc>
          <w:tcPr>
            <w:tcW w:w="8330" w:type="dxa"/>
            <w:vAlign w:val="center"/>
          </w:tcPr>
          <w:p w14:paraId="62B0D168" w14:textId="77777777" w:rsidR="00E862CC" w:rsidRPr="00752265" w:rsidRDefault="00E862CC" w:rsidP="00AB505E">
            <w:r w:rsidRPr="00752265">
              <w:t>Needs to have instructions written down</w:t>
            </w:r>
          </w:p>
        </w:tc>
        <w:tc>
          <w:tcPr>
            <w:tcW w:w="709" w:type="dxa"/>
            <w:vAlign w:val="center"/>
          </w:tcPr>
          <w:p w14:paraId="62B0D169" w14:textId="77777777" w:rsidR="00E862CC" w:rsidRPr="00752265" w:rsidRDefault="00E862CC" w:rsidP="00AB505E"/>
        </w:tc>
        <w:tc>
          <w:tcPr>
            <w:tcW w:w="567" w:type="dxa"/>
          </w:tcPr>
          <w:p w14:paraId="62B0D16A" w14:textId="77777777" w:rsidR="00E862CC" w:rsidRPr="00752265" w:rsidRDefault="00E862CC" w:rsidP="00AB505E"/>
        </w:tc>
      </w:tr>
    </w:tbl>
    <w:p w14:paraId="62B0D16C"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170" w14:textId="77777777" w:rsidTr="00EA5F4C">
        <w:trPr>
          <w:trHeight w:val="283"/>
        </w:trPr>
        <w:tc>
          <w:tcPr>
            <w:tcW w:w="8330" w:type="dxa"/>
            <w:shd w:val="clear" w:color="auto" w:fill="8DB3E2" w:themeFill="text2" w:themeFillTint="66"/>
            <w:vAlign w:val="center"/>
          </w:tcPr>
          <w:p w14:paraId="62B0D16D" w14:textId="77777777" w:rsidR="00E862CC" w:rsidRPr="00752265" w:rsidRDefault="00E862CC" w:rsidP="00AB505E">
            <w:r w:rsidRPr="00752265">
              <w:t>ORGANISATION</w:t>
            </w:r>
          </w:p>
        </w:tc>
        <w:tc>
          <w:tcPr>
            <w:tcW w:w="709" w:type="dxa"/>
            <w:shd w:val="clear" w:color="auto" w:fill="8DB3E2" w:themeFill="text2" w:themeFillTint="66"/>
            <w:vAlign w:val="center"/>
          </w:tcPr>
          <w:p w14:paraId="62B0D16E" w14:textId="77777777" w:rsidR="00E862CC" w:rsidRPr="00752265" w:rsidRDefault="00E862CC" w:rsidP="00AB505E">
            <w:r w:rsidRPr="00752265">
              <w:t>YES</w:t>
            </w:r>
          </w:p>
        </w:tc>
        <w:tc>
          <w:tcPr>
            <w:tcW w:w="567" w:type="dxa"/>
            <w:shd w:val="clear" w:color="auto" w:fill="8DB3E2" w:themeFill="text2" w:themeFillTint="66"/>
            <w:vAlign w:val="center"/>
          </w:tcPr>
          <w:p w14:paraId="62B0D16F" w14:textId="77777777" w:rsidR="00E862CC" w:rsidRPr="00752265" w:rsidRDefault="00E862CC" w:rsidP="00AB505E">
            <w:r w:rsidRPr="00752265">
              <w:t>NO</w:t>
            </w:r>
          </w:p>
        </w:tc>
      </w:tr>
      <w:tr w:rsidR="00FF1586" w:rsidRPr="00752265" w14:paraId="62B0D174" w14:textId="77777777" w:rsidTr="0068488D">
        <w:trPr>
          <w:trHeight w:val="283"/>
        </w:trPr>
        <w:tc>
          <w:tcPr>
            <w:tcW w:w="8330" w:type="dxa"/>
            <w:vAlign w:val="center"/>
          </w:tcPr>
          <w:p w14:paraId="62B0D171" w14:textId="77777777" w:rsidR="00E862CC" w:rsidRPr="00752265" w:rsidRDefault="00E862CC" w:rsidP="00AB505E">
            <w:r w:rsidRPr="00752265">
              <w:t>Organisational skills are weak – loses things, forgets items s/he needs to bring</w:t>
            </w:r>
          </w:p>
        </w:tc>
        <w:tc>
          <w:tcPr>
            <w:tcW w:w="709" w:type="dxa"/>
            <w:vAlign w:val="center"/>
          </w:tcPr>
          <w:p w14:paraId="62B0D172" w14:textId="77777777" w:rsidR="00E862CC" w:rsidRPr="00752265" w:rsidRDefault="00E862CC" w:rsidP="00AB505E"/>
        </w:tc>
        <w:tc>
          <w:tcPr>
            <w:tcW w:w="567" w:type="dxa"/>
            <w:vAlign w:val="center"/>
          </w:tcPr>
          <w:p w14:paraId="62B0D173" w14:textId="77777777" w:rsidR="00E862CC" w:rsidRPr="00752265" w:rsidRDefault="00E862CC" w:rsidP="00AB505E"/>
        </w:tc>
      </w:tr>
      <w:tr w:rsidR="00D04279" w:rsidRPr="00752265" w14:paraId="62B0D178" w14:textId="77777777" w:rsidTr="0068488D">
        <w:trPr>
          <w:trHeight w:val="283"/>
        </w:trPr>
        <w:tc>
          <w:tcPr>
            <w:tcW w:w="8330" w:type="dxa"/>
            <w:vAlign w:val="center"/>
          </w:tcPr>
          <w:p w14:paraId="62B0D175" w14:textId="77777777" w:rsidR="00E862CC" w:rsidRPr="00752265" w:rsidRDefault="00E862CC" w:rsidP="00AB505E">
            <w:r w:rsidRPr="00752265">
              <w:t>Has difficulty working efficiently</w:t>
            </w:r>
          </w:p>
        </w:tc>
        <w:tc>
          <w:tcPr>
            <w:tcW w:w="709" w:type="dxa"/>
            <w:vAlign w:val="center"/>
          </w:tcPr>
          <w:p w14:paraId="62B0D176" w14:textId="77777777" w:rsidR="00E862CC" w:rsidRPr="00752265" w:rsidRDefault="00E862CC" w:rsidP="00AB505E"/>
        </w:tc>
        <w:tc>
          <w:tcPr>
            <w:tcW w:w="567" w:type="dxa"/>
            <w:vAlign w:val="center"/>
          </w:tcPr>
          <w:p w14:paraId="62B0D177" w14:textId="77777777" w:rsidR="00E862CC" w:rsidRPr="00752265" w:rsidRDefault="00E862CC" w:rsidP="00AB505E"/>
        </w:tc>
      </w:tr>
    </w:tbl>
    <w:p w14:paraId="62B0D179" w14:textId="77777777" w:rsidR="00E862CC" w:rsidRPr="00752265" w:rsidRDefault="00E862CC" w:rsidP="00AB505E"/>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30"/>
        <w:gridCol w:w="709"/>
        <w:gridCol w:w="567"/>
      </w:tblGrid>
      <w:tr w:rsidR="00FF1586" w:rsidRPr="00752265" w14:paraId="62B0D17D" w14:textId="77777777" w:rsidTr="00EA5F4C">
        <w:trPr>
          <w:trHeight w:val="283"/>
        </w:trPr>
        <w:tc>
          <w:tcPr>
            <w:tcW w:w="8330" w:type="dxa"/>
            <w:shd w:val="clear" w:color="auto" w:fill="8DB3E2" w:themeFill="text2" w:themeFillTint="66"/>
            <w:vAlign w:val="center"/>
          </w:tcPr>
          <w:p w14:paraId="62B0D17A" w14:textId="77777777" w:rsidR="00E862CC" w:rsidRPr="00752265" w:rsidRDefault="00E862CC" w:rsidP="00AB505E">
            <w:r w:rsidRPr="00752265">
              <w:t>DIFFERENTIATION / OTHER SUPPORT</w:t>
            </w:r>
          </w:p>
        </w:tc>
        <w:tc>
          <w:tcPr>
            <w:tcW w:w="709" w:type="dxa"/>
            <w:shd w:val="clear" w:color="auto" w:fill="8DB3E2" w:themeFill="text2" w:themeFillTint="66"/>
            <w:vAlign w:val="center"/>
          </w:tcPr>
          <w:p w14:paraId="62B0D17B" w14:textId="77777777" w:rsidR="00E862CC" w:rsidRPr="00752265" w:rsidRDefault="00E862CC" w:rsidP="00AB505E">
            <w:r w:rsidRPr="00752265">
              <w:t>YES</w:t>
            </w:r>
          </w:p>
        </w:tc>
        <w:tc>
          <w:tcPr>
            <w:tcW w:w="567" w:type="dxa"/>
            <w:shd w:val="clear" w:color="auto" w:fill="8DB3E2" w:themeFill="text2" w:themeFillTint="66"/>
            <w:vAlign w:val="center"/>
          </w:tcPr>
          <w:p w14:paraId="62B0D17C" w14:textId="77777777" w:rsidR="00E862CC" w:rsidRPr="00752265" w:rsidRDefault="00E862CC" w:rsidP="00AB505E">
            <w:r w:rsidRPr="00752265">
              <w:t>NO</w:t>
            </w:r>
          </w:p>
        </w:tc>
      </w:tr>
      <w:tr w:rsidR="00FF1586" w:rsidRPr="00752265" w14:paraId="62B0D181" w14:textId="77777777" w:rsidTr="0068488D">
        <w:trPr>
          <w:trHeight w:val="283"/>
        </w:trPr>
        <w:tc>
          <w:tcPr>
            <w:tcW w:w="8330" w:type="dxa"/>
            <w:vAlign w:val="center"/>
          </w:tcPr>
          <w:p w14:paraId="62B0D17E" w14:textId="77777777" w:rsidR="00E862CC" w:rsidRPr="00752265" w:rsidRDefault="00E862CC" w:rsidP="00AB505E">
            <w:r w:rsidRPr="00752265">
              <w:t>Use of TA in class</w:t>
            </w:r>
          </w:p>
        </w:tc>
        <w:tc>
          <w:tcPr>
            <w:tcW w:w="709" w:type="dxa"/>
          </w:tcPr>
          <w:p w14:paraId="62B0D17F" w14:textId="77777777" w:rsidR="00E862CC" w:rsidRPr="00752265" w:rsidRDefault="00E862CC" w:rsidP="00AB505E"/>
        </w:tc>
        <w:tc>
          <w:tcPr>
            <w:tcW w:w="567" w:type="dxa"/>
          </w:tcPr>
          <w:p w14:paraId="62B0D180" w14:textId="77777777" w:rsidR="00E862CC" w:rsidRPr="00752265" w:rsidRDefault="00E862CC" w:rsidP="00AB505E"/>
        </w:tc>
      </w:tr>
      <w:tr w:rsidR="00FF1586" w:rsidRPr="00752265" w14:paraId="62B0D185" w14:textId="77777777" w:rsidTr="0068488D">
        <w:trPr>
          <w:trHeight w:val="283"/>
        </w:trPr>
        <w:tc>
          <w:tcPr>
            <w:tcW w:w="8330" w:type="dxa"/>
            <w:vAlign w:val="center"/>
          </w:tcPr>
          <w:p w14:paraId="62B0D182" w14:textId="77777777" w:rsidR="00E862CC" w:rsidRPr="00752265" w:rsidRDefault="00E862CC" w:rsidP="00AB505E">
            <w:r w:rsidRPr="00752265">
              <w:t>Differentiated curriculum provided</w:t>
            </w:r>
          </w:p>
        </w:tc>
        <w:tc>
          <w:tcPr>
            <w:tcW w:w="709" w:type="dxa"/>
          </w:tcPr>
          <w:p w14:paraId="62B0D183" w14:textId="77777777" w:rsidR="00E862CC" w:rsidRPr="00752265" w:rsidRDefault="00E862CC" w:rsidP="00AB505E"/>
        </w:tc>
        <w:tc>
          <w:tcPr>
            <w:tcW w:w="567" w:type="dxa"/>
          </w:tcPr>
          <w:p w14:paraId="62B0D184" w14:textId="77777777" w:rsidR="00E862CC" w:rsidRPr="00752265" w:rsidRDefault="00E862CC" w:rsidP="00AB505E"/>
        </w:tc>
      </w:tr>
      <w:tr w:rsidR="00FF1586" w:rsidRPr="00752265" w14:paraId="62B0D189" w14:textId="77777777" w:rsidTr="0068488D">
        <w:trPr>
          <w:trHeight w:val="283"/>
        </w:trPr>
        <w:tc>
          <w:tcPr>
            <w:tcW w:w="8330" w:type="dxa"/>
            <w:vAlign w:val="center"/>
          </w:tcPr>
          <w:p w14:paraId="62B0D186" w14:textId="77777777" w:rsidR="00E862CC" w:rsidRPr="00752265" w:rsidRDefault="00E862CC" w:rsidP="00AB505E">
            <w:r w:rsidRPr="00752265">
              <w:t>Personal copies of notes/ information provided to highlight key words</w:t>
            </w:r>
          </w:p>
        </w:tc>
        <w:tc>
          <w:tcPr>
            <w:tcW w:w="709" w:type="dxa"/>
          </w:tcPr>
          <w:p w14:paraId="62B0D187" w14:textId="77777777" w:rsidR="00E862CC" w:rsidRPr="00752265" w:rsidRDefault="00E862CC" w:rsidP="00AB505E"/>
        </w:tc>
        <w:tc>
          <w:tcPr>
            <w:tcW w:w="567" w:type="dxa"/>
          </w:tcPr>
          <w:p w14:paraId="62B0D188" w14:textId="77777777" w:rsidR="00E862CC" w:rsidRPr="00752265" w:rsidRDefault="00E862CC" w:rsidP="00AB505E"/>
        </w:tc>
      </w:tr>
      <w:tr w:rsidR="00FF1586" w:rsidRPr="00752265" w14:paraId="62B0D18D" w14:textId="77777777" w:rsidTr="0068488D">
        <w:trPr>
          <w:trHeight w:val="283"/>
        </w:trPr>
        <w:tc>
          <w:tcPr>
            <w:tcW w:w="8330" w:type="dxa"/>
            <w:vAlign w:val="center"/>
          </w:tcPr>
          <w:p w14:paraId="62B0D18A" w14:textId="77777777" w:rsidR="00E862CC" w:rsidRPr="00752265" w:rsidRDefault="00E862CC" w:rsidP="00AB505E">
            <w:r w:rsidRPr="00752265">
              <w:t>Manifest Stress or anxiety in class when placed under exam conditions</w:t>
            </w:r>
          </w:p>
        </w:tc>
        <w:tc>
          <w:tcPr>
            <w:tcW w:w="709" w:type="dxa"/>
          </w:tcPr>
          <w:p w14:paraId="62B0D18B" w14:textId="77777777" w:rsidR="00E862CC" w:rsidRPr="00752265" w:rsidRDefault="00E862CC" w:rsidP="00AB505E"/>
        </w:tc>
        <w:tc>
          <w:tcPr>
            <w:tcW w:w="567" w:type="dxa"/>
          </w:tcPr>
          <w:p w14:paraId="62B0D18C" w14:textId="77777777" w:rsidR="00E862CC" w:rsidRPr="00752265" w:rsidRDefault="00E862CC" w:rsidP="00AB505E"/>
        </w:tc>
      </w:tr>
      <w:tr w:rsidR="00FF1586" w:rsidRPr="00752265" w14:paraId="62B0D191" w14:textId="77777777" w:rsidTr="0068488D">
        <w:trPr>
          <w:trHeight w:val="283"/>
        </w:trPr>
        <w:tc>
          <w:tcPr>
            <w:tcW w:w="8330" w:type="dxa"/>
            <w:vAlign w:val="center"/>
          </w:tcPr>
          <w:p w14:paraId="62B0D18E" w14:textId="77777777" w:rsidR="00E862CC" w:rsidRPr="00752265" w:rsidRDefault="00E862CC" w:rsidP="00AB505E">
            <w:r w:rsidRPr="00752265">
              <w:t>Needs to take frequent supervised rest breaks</w:t>
            </w:r>
          </w:p>
        </w:tc>
        <w:tc>
          <w:tcPr>
            <w:tcW w:w="709" w:type="dxa"/>
          </w:tcPr>
          <w:p w14:paraId="62B0D18F" w14:textId="77777777" w:rsidR="00E862CC" w:rsidRPr="00752265" w:rsidRDefault="00E862CC" w:rsidP="00AB505E"/>
        </w:tc>
        <w:tc>
          <w:tcPr>
            <w:tcW w:w="567" w:type="dxa"/>
          </w:tcPr>
          <w:p w14:paraId="62B0D190" w14:textId="77777777" w:rsidR="00E862CC" w:rsidRPr="00752265" w:rsidRDefault="00E862CC" w:rsidP="00AB505E"/>
        </w:tc>
      </w:tr>
      <w:tr w:rsidR="00D04279" w:rsidRPr="00752265" w14:paraId="62B0D195" w14:textId="77777777" w:rsidTr="0068488D">
        <w:trPr>
          <w:trHeight w:val="283"/>
        </w:trPr>
        <w:tc>
          <w:tcPr>
            <w:tcW w:w="8330" w:type="dxa"/>
            <w:vAlign w:val="center"/>
          </w:tcPr>
          <w:p w14:paraId="62B0D192" w14:textId="77777777" w:rsidR="00E862CC" w:rsidRPr="00752265" w:rsidRDefault="00E862CC" w:rsidP="00AB505E">
            <w:r w:rsidRPr="00752265">
              <w:t xml:space="preserve">Needs timely reminders to stay focused on task </w:t>
            </w:r>
            <w:r w:rsidR="00EA5F4C" w:rsidRPr="00752265">
              <w:t>–</w:t>
            </w:r>
            <w:r w:rsidRPr="00752265">
              <w:t xml:space="preserve"> prompt</w:t>
            </w:r>
          </w:p>
        </w:tc>
        <w:tc>
          <w:tcPr>
            <w:tcW w:w="709" w:type="dxa"/>
          </w:tcPr>
          <w:p w14:paraId="62B0D193" w14:textId="77777777" w:rsidR="00E862CC" w:rsidRPr="00752265" w:rsidRDefault="00E862CC" w:rsidP="00AB505E"/>
        </w:tc>
        <w:tc>
          <w:tcPr>
            <w:tcW w:w="567" w:type="dxa"/>
          </w:tcPr>
          <w:p w14:paraId="62B0D194" w14:textId="77777777" w:rsidR="00E862CC" w:rsidRPr="00752265" w:rsidRDefault="00E862CC" w:rsidP="00AB505E"/>
        </w:tc>
      </w:tr>
    </w:tbl>
    <w:p w14:paraId="62B0D196" w14:textId="77777777" w:rsidR="00E862CC" w:rsidRPr="00752265" w:rsidRDefault="00E862CC" w:rsidP="00AB505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E862CC" w:rsidRPr="00752265" w14:paraId="62B0D19A" w14:textId="77777777" w:rsidTr="00EA5F4C">
        <w:trPr>
          <w:trHeight w:val="2392"/>
        </w:trPr>
        <w:tc>
          <w:tcPr>
            <w:tcW w:w="9606" w:type="dxa"/>
          </w:tcPr>
          <w:p w14:paraId="62B0D197" w14:textId="77777777" w:rsidR="00E862CC" w:rsidRPr="00752265" w:rsidRDefault="00E862CC" w:rsidP="00AB505E">
            <w:r w:rsidRPr="00752265">
              <w:t>Any other relevant information:</w:t>
            </w:r>
          </w:p>
          <w:p w14:paraId="62B0D198" w14:textId="77777777" w:rsidR="00E862CC" w:rsidRPr="00752265" w:rsidRDefault="00E862CC" w:rsidP="00AB505E"/>
          <w:p w14:paraId="62B0D199" w14:textId="77777777" w:rsidR="00E862CC" w:rsidRPr="00752265" w:rsidRDefault="00E862CC" w:rsidP="00AB505E"/>
        </w:tc>
      </w:tr>
    </w:tbl>
    <w:p w14:paraId="62B0D19B" w14:textId="77777777" w:rsidR="00E862CC" w:rsidRPr="00752265" w:rsidRDefault="00E862CC" w:rsidP="00AB505E"/>
    <w:tbl>
      <w:tblPr>
        <w:tblStyle w:val="TableGrid1"/>
        <w:tblW w:w="9606" w:type="dxa"/>
        <w:tblLook w:val="00A0" w:firstRow="1" w:lastRow="0" w:firstColumn="1" w:lastColumn="0" w:noHBand="0" w:noVBand="0"/>
      </w:tblPr>
      <w:tblGrid>
        <w:gridCol w:w="9606"/>
      </w:tblGrid>
      <w:tr w:rsidR="00E862CC" w:rsidRPr="000306BF" w14:paraId="62B0D1A1" w14:textId="77777777" w:rsidTr="00EA5F4C">
        <w:trPr>
          <w:trHeight w:val="1153"/>
        </w:trPr>
        <w:tc>
          <w:tcPr>
            <w:tcW w:w="9606" w:type="dxa"/>
          </w:tcPr>
          <w:p w14:paraId="62B0D19C" w14:textId="77777777" w:rsidR="00E862CC" w:rsidRPr="00752265" w:rsidRDefault="00E862CC" w:rsidP="00AB505E">
            <w:r w:rsidRPr="00752265">
              <w:t>Date normal way of working discussed and agreed:</w:t>
            </w:r>
            <w:r w:rsidRPr="00752265">
              <w:tab/>
            </w:r>
            <w:r w:rsidRPr="00752265">
              <w:tab/>
              <w:t xml:space="preserve">   </w:t>
            </w:r>
          </w:p>
          <w:p w14:paraId="62B0D19D" w14:textId="77777777" w:rsidR="00E862CC" w:rsidRPr="00752265" w:rsidRDefault="00E862CC" w:rsidP="00AB505E"/>
          <w:p w14:paraId="62B0D19E" w14:textId="77777777" w:rsidR="00EA5F4C" w:rsidRPr="00752265" w:rsidRDefault="00EA5F4C" w:rsidP="00AB505E"/>
          <w:p w14:paraId="62B0D19F" w14:textId="033313B6" w:rsidR="00E862CC" w:rsidRPr="000306BF" w:rsidRDefault="00AB11D5" w:rsidP="00AB505E">
            <w:r w:rsidRPr="00752265">
              <w:t>SENDC</w:t>
            </w:r>
            <w:r w:rsidR="003B0FBD" w:rsidRPr="00752265">
              <w:t>o</w:t>
            </w:r>
            <w:r w:rsidR="00E862CC" w:rsidRPr="00752265">
              <w:t xml:space="preserve">:  </w:t>
            </w:r>
            <w:r w:rsidR="00EA5F4C" w:rsidRPr="00752265">
              <w:t>………………………………………………………………………………………………….</w:t>
            </w:r>
          </w:p>
          <w:p w14:paraId="62B0D1A0" w14:textId="77777777" w:rsidR="00E862CC" w:rsidRPr="000306BF" w:rsidRDefault="00E862CC" w:rsidP="00AB505E">
            <w:r w:rsidRPr="000306BF">
              <w:t xml:space="preserve">                                                                                                           </w:t>
            </w:r>
          </w:p>
        </w:tc>
      </w:tr>
    </w:tbl>
    <w:p w14:paraId="62B0D1A3" w14:textId="54486992" w:rsidR="00A84AEF" w:rsidRPr="000306BF" w:rsidRDefault="00A84AEF" w:rsidP="00AB505E"/>
    <w:sectPr w:rsidR="00A84AEF" w:rsidRPr="000306BF" w:rsidSect="00C3322D">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96EE" w14:textId="77777777" w:rsidR="00620F73" w:rsidRDefault="00620F73" w:rsidP="00AB505E">
      <w:r>
        <w:separator/>
      </w:r>
    </w:p>
  </w:endnote>
  <w:endnote w:type="continuationSeparator" w:id="0">
    <w:p w14:paraId="477D6472" w14:textId="77777777" w:rsidR="00620F73" w:rsidRDefault="00620F73" w:rsidP="00AB505E">
      <w:r>
        <w:continuationSeparator/>
      </w:r>
    </w:p>
  </w:endnote>
  <w:endnote w:type="continuationNotice" w:id="1">
    <w:p w14:paraId="35001A13" w14:textId="77777777" w:rsidR="00620F73" w:rsidRDefault="00620F73" w:rsidP="00AB5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XVMS Y+ Gotham">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6E7D" w14:textId="77777777" w:rsidR="00620F73" w:rsidRDefault="00620F73" w:rsidP="00AB505E">
      <w:r>
        <w:separator/>
      </w:r>
    </w:p>
  </w:footnote>
  <w:footnote w:type="continuationSeparator" w:id="0">
    <w:p w14:paraId="002F750C" w14:textId="77777777" w:rsidR="00620F73" w:rsidRDefault="00620F73" w:rsidP="00AB505E">
      <w:r>
        <w:continuationSeparator/>
      </w:r>
    </w:p>
  </w:footnote>
  <w:footnote w:type="continuationNotice" w:id="1">
    <w:p w14:paraId="0F0BCDA3" w14:textId="77777777" w:rsidR="00620F73" w:rsidRDefault="00620F73" w:rsidP="00AB5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798677"/>
      <w:docPartObj>
        <w:docPartGallery w:val="Watermarks"/>
        <w:docPartUnique/>
      </w:docPartObj>
    </w:sdtPr>
    <w:sdtEndPr/>
    <w:sdtContent>
      <w:p w14:paraId="0E8B4942" w14:textId="77777777" w:rsidR="00F54CC0" w:rsidRPr="00161CA6" w:rsidRDefault="00F54CC0" w:rsidP="00F54CC0">
        <w:pPr>
          <w:pBdr>
            <w:bottom w:val="single" w:sz="6" w:space="1" w:color="548DD4"/>
          </w:pBdr>
          <w:tabs>
            <w:tab w:val="center" w:pos="4513"/>
            <w:tab w:val="right" w:pos="9026"/>
          </w:tabs>
          <w:spacing w:after="0"/>
          <w:jc w:val="right"/>
          <w:rPr>
            <w:rStyle w:val="BookTitle"/>
            <w:b w:val="0"/>
            <w:bCs w:val="0"/>
          </w:rPr>
        </w:pPr>
        <w:r w:rsidRPr="00161CA6">
          <w:rPr>
            <w:rStyle w:val="BookTitle"/>
            <w:b w:val="0"/>
            <w:bCs w:val="0"/>
            <w:noProof/>
          </w:rPr>
          <w:drawing>
            <wp:anchor distT="0" distB="0" distL="114300" distR="114300" simplePos="0" relativeHeight="251661312" behindDoc="0" locked="0" layoutInCell="1" allowOverlap="1" wp14:anchorId="46146059" wp14:editId="16C12095">
              <wp:simplePos x="0" y="0"/>
              <wp:positionH relativeFrom="margin">
                <wp:posOffset>-21801</wp:posOffset>
              </wp:positionH>
              <wp:positionV relativeFrom="paragraph">
                <wp:posOffset>-144780</wp:posOffset>
              </wp:positionV>
              <wp:extent cx="631190" cy="610235"/>
              <wp:effectExtent l="0" t="0" r="0"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CA6">
          <w:rPr>
            <w:rStyle w:val="BookTitle"/>
            <w:b w:val="0"/>
            <w:bCs w:val="0"/>
            <w:noProof/>
          </w:rPr>
          <w:drawing>
            <wp:anchor distT="0" distB="0" distL="114300" distR="114300" simplePos="0" relativeHeight="251662336" behindDoc="0" locked="0" layoutInCell="1" allowOverlap="1" wp14:anchorId="0A0BBD56" wp14:editId="7F6B5179">
              <wp:simplePos x="0" y="0"/>
              <wp:positionH relativeFrom="column">
                <wp:posOffset>0</wp:posOffset>
              </wp:positionH>
              <wp:positionV relativeFrom="paragraph">
                <wp:posOffset>-144780</wp:posOffset>
              </wp:positionV>
              <wp:extent cx="631190" cy="61023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CA6">
          <w:rPr>
            <w:rStyle w:val="BookTitle"/>
          </w:rPr>
          <w:t>WEST SUSSEX ALTERNATIVE PROVISION COLLEGE</w:t>
        </w:r>
      </w:p>
      <w:p w14:paraId="10861556" w14:textId="77777777" w:rsidR="00F54CC0" w:rsidRPr="00AF4A9D" w:rsidRDefault="00F54CC0" w:rsidP="00F54CC0">
        <w:pPr>
          <w:spacing w:before="0" w:after="0"/>
          <w:jc w:val="right"/>
          <w:rPr>
            <w:rStyle w:val="BookTitle"/>
            <w:rFonts w:ascii="Verdana" w:hAnsi="Verdana"/>
            <w:b w:val="0"/>
            <w:bCs w:val="0"/>
            <w:sz w:val="20"/>
            <w:szCs w:val="20"/>
          </w:rPr>
        </w:pPr>
        <w:r w:rsidRPr="00AF4A9D">
          <w:rPr>
            <w:rStyle w:val="BookTitle"/>
            <w:rFonts w:ascii="Verdana" w:hAnsi="Verdana"/>
            <w:b w:val="0"/>
            <w:bCs w:val="0"/>
            <w:sz w:val="20"/>
            <w:szCs w:val="20"/>
          </w:rPr>
          <w:t>Policies and Procedures</w:t>
        </w:r>
      </w:p>
      <w:p w14:paraId="02ED4C1A" w14:textId="77777777" w:rsidR="00F54CC0" w:rsidRPr="00AF4A9D" w:rsidRDefault="00F54CC0" w:rsidP="00F54CC0">
        <w:pPr>
          <w:spacing w:before="0" w:after="0"/>
          <w:jc w:val="right"/>
          <w:rPr>
            <w:rStyle w:val="BookTitle"/>
            <w:rFonts w:ascii="Verdana" w:hAnsi="Verdana"/>
            <w:b w:val="0"/>
            <w:bCs w:val="0"/>
            <w:sz w:val="20"/>
            <w:szCs w:val="20"/>
          </w:rPr>
        </w:pPr>
        <w:r w:rsidRPr="00AF4A9D">
          <w:rPr>
            <w:rStyle w:val="BookTitle"/>
            <w:rFonts w:ascii="Verdana" w:hAnsi="Verdana"/>
            <w:b w:val="0"/>
            <w:bCs w:val="0"/>
            <w:sz w:val="20"/>
            <w:szCs w:val="20"/>
          </w:rPr>
          <w:t>Exams</w:t>
        </w:r>
      </w:p>
      <w:p w14:paraId="648D3C56" w14:textId="5D945F5A" w:rsidR="00F54CC0" w:rsidRPr="00AF4A9D" w:rsidRDefault="00F54CC0" w:rsidP="00F54CC0">
        <w:pPr>
          <w:spacing w:before="0" w:after="0"/>
          <w:jc w:val="right"/>
          <w:rPr>
            <w:rStyle w:val="BookTitle"/>
            <w:rFonts w:ascii="Verdana" w:hAnsi="Verdana"/>
            <w:b w:val="0"/>
            <w:bCs w:val="0"/>
            <w:sz w:val="20"/>
            <w:szCs w:val="20"/>
          </w:rPr>
        </w:pPr>
        <w:r w:rsidRPr="00AF4A9D">
          <w:rPr>
            <w:rStyle w:val="BookTitle"/>
            <w:rFonts w:ascii="Verdana" w:hAnsi="Verdana"/>
            <w:b w:val="0"/>
            <w:bCs w:val="0"/>
            <w:sz w:val="20"/>
            <w:szCs w:val="20"/>
          </w:rPr>
          <w:t>Access Arrangements 2023/2024</w:t>
        </w:r>
      </w:p>
      <w:p w14:paraId="1950A69C" w14:textId="77777777" w:rsidR="00F54CC0" w:rsidRDefault="00F26BCE" w:rsidP="00F54CC0">
        <w:pPr>
          <w:pStyle w:val="Header"/>
          <w:pBdr>
            <w:bottom w:val="single" w:sz="6" w:space="1" w:color="548DD4"/>
          </w:pBdr>
          <w:jc w:val="right"/>
        </w:pPr>
      </w:p>
    </w:sdtContent>
  </w:sdt>
  <w:p w14:paraId="64A44F83" w14:textId="77777777" w:rsidR="00F54CC0" w:rsidRPr="00724759" w:rsidRDefault="00F54CC0" w:rsidP="00801FD0">
    <w:pPr>
      <w:spacing w:before="0" w:after="0" w:line="276" w:lineRule="auto"/>
      <w:jc w:val="right"/>
      <w:rPr>
        <w:rStyle w:val="BookTitle"/>
        <w:b w:val="0"/>
        <w:bCs w:val="0"/>
      </w:rPr>
    </w:pPr>
  </w:p>
  <w:p w14:paraId="62B0D1E8" w14:textId="6AB2E662" w:rsidR="00D24AD5" w:rsidRPr="005A0BE6" w:rsidRDefault="00D24AD5" w:rsidP="00AB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3CC"/>
    <w:multiLevelType w:val="hybridMultilevel"/>
    <w:tmpl w:val="C1624BD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0EC7CBE"/>
    <w:multiLevelType w:val="hybridMultilevel"/>
    <w:tmpl w:val="917E06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5EA09E4"/>
    <w:multiLevelType w:val="hybridMultilevel"/>
    <w:tmpl w:val="D7DA7370"/>
    <w:lvl w:ilvl="0" w:tplc="4BFC801A">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ED9"/>
    <w:multiLevelType w:val="multilevel"/>
    <w:tmpl w:val="EAB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E1938"/>
    <w:multiLevelType w:val="hybridMultilevel"/>
    <w:tmpl w:val="C9FC3DB2"/>
    <w:lvl w:ilvl="0" w:tplc="32067D8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D5312"/>
    <w:multiLevelType w:val="multilevel"/>
    <w:tmpl w:val="30C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B5C31"/>
    <w:multiLevelType w:val="hybridMultilevel"/>
    <w:tmpl w:val="134E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838D9"/>
    <w:multiLevelType w:val="multilevel"/>
    <w:tmpl w:val="45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70B02"/>
    <w:multiLevelType w:val="hybridMultilevel"/>
    <w:tmpl w:val="15DA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821B0"/>
    <w:multiLevelType w:val="multilevel"/>
    <w:tmpl w:val="3428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B0BC1"/>
    <w:multiLevelType w:val="multilevel"/>
    <w:tmpl w:val="31F0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636583"/>
    <w:multiLevelType w:val="hybridMultilevel"/>
    <w:tmpl w:val="CC7C62A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26D452B9"/>
    <w:multiLevelType w:val="hybridMultilevel"/>
    <w:tmpl w:val="781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9161A"/>
    <w:multiLevelType w:val="multilevel"/>
    <w:tmpl w:val="529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C93BB7"/>
    <w:multiLevelType w:val="hybridMultilevel"/>
    <w:tmpl w:val="283CDC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E56845"/>
    <w:multiLevelType w:val="hybridMultilevel"/>
    <w:tmpl w:val="BAACCB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41D0A21"/>
    <w:multiLevelType w:val="hybridMultilevel"/>
    <w:tmpl w:val="902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B6028"/>
    <w:multiLevelType w:val="hybridMultilevel"/>
    <w:tmpl w:val="6AE8B4F2"/>
    <w:lvl w:ilvl="0" w:tplc="BB0C41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82B58"/>
    <w:multiLevelType w:val="multilevel"/>
    <w:tmpl w:val="17E4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D00F7E"/>
    <w:multiLevelType w:val="hybridMultilevel"/>
    <w:tmpl w:val="164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A24D3"/>
    <w:multiLevelType w:val="multilevel"/>
    <w:tmpl w:val="DFA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9C5E9F"/>
    <w:multiLevelType w:val="hybridMultilevel"/>
    <w:tmpl w:val="8510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14EE7"/>
    <w:multiLevelType w:val="multilevel"/>
    <w:tmpl w:val="74AE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A39F7"/>
    <w:multiLevelType w:val="hybridMultilevel"/>
    <w:tmpl w:val="0092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658B0"/>
    <w:multiLevelType w:val="multilevel"/>
    <w:tmpl w:val="5836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D18FF"/>
    <w:multiLevelType w:val="multilevel"/>
    <w:tmpl w:val="547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F3C39"/>
    <w:multiLevelType w:val="multilevel"/>
    <w:tmpl w:val="22BE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5C2379"/>
    <w:multiLevelType w:val="multilevel"/>
    <w:tmpl w:val="49C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F067AD"/>
    <w:multiLevelType w:val="multilevel"/>
    <w:tmpl w:val="407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CF165C"/>
    <w:multiLevelType w:val="multilevel"/>
    <w:tmpl w:val="10B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25E78"/>
    <w:multiLevelType w:val="hybridMultilevel"/>
    <w:tmpl w:val="CBECC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F50307"/>
    <w:multiLevelType w:val="multilevel"/>
    <w:tmpl w:val="B2DE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FF5286"/>
    <w:multiLevelType w:val="multilevel"/>
    <w:tmpl w:val="39A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B7494C"/>
    <w:multiLevelType w:val="hybridMultilevel"/>
    <w:tmpl w:val="63BE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24960"/>
    <w:multiLevelType w:val="multilevel"/>
    <w:tmpl w:val="6706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532312"/>
    <w:multiLevelType w:val="hybridMultilevel"/>
    <w:tmpl w:val="579085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43919B8"/>
    <w:multiLevelType w:val="multilevel"/>
    <w:tmpl w:val="C32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36248"/>
    <w:multiLevelType w:val="hybridMultilevel"/>
    <w:tmpl w:val="74AE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C728C5"/>
    <w:multiLevelType w:val="hybridMultilevel"/>
    <w:tmpl w:val="8304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72B1A"/>
    <w:multiLevelType w:val="hybridMultilevel"/>
    <w:tmpl w:val="7DDC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76D89"/>
    <w:multiLevelType w:val="hybridMultilevel"/>
    <w:tmpl w:val="D5A4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D6D9B"/>
    <w:multiLevelType w:val="hybridMultilevel"/>
    <w:tmpl w:val="9036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45AC5"/>
    <w:multiLevelType w:val="hybridMultilevel"/>
    <w:tmpl w:val="1DB4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06A62"/>
    <w:multiLevelType w:val="multilevel"/>
    <w:tmpl w:val="1A00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926A78"/>
    <w:multiLevelType w:val="hybridMultilevel"/>
    <w:tmpl w:val="7E3C57E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7" w15:restartNumberingAfterBreak="0">
    <w:nsid w:val="7FE13D72"/>
    <w:multiLevelType w:val="hybridMultilevel"/>
    <w:tmpl w:val="FF5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443798">
    <w:abstractNumId w:val="17"/>
  </w:num>
  <w:num w:numId="2" w16cid:durableId="1162699562">
    <w:abstractNumId w:val="38"/>
  </w:num>
  <w:num w:numId="3" w16cid:durableId="691685979">
    <w:abstractNumId w:val="41"/>
  </w:num>
  <w:num w:numId="4" w16cid:durableId="1296789265">
    <w:abstractNumId w:val="44"/>
  </w:num>
  <w:num w:numId="5" w16cid:durableId="955335815">
    <w:abstractNumId w:val="37"/>
  </w:num>
  <w:num w:numId="6" w16cid:durableId="2132283926">
    <w:abstractNumId w:val="16"/>
  </w:num>
  <w:num w:numId="7" w16cid:durableId="862520355">
    <w:abstractNumId w:val="14"/>
  </w:num>
  <w:num w:numId="8" w16cid:durableId="1850489802">
    <w:abstractNumId w:val="35"/>
  </w:num>
  <w:num w:numId="9" w16cid:durableId="1830361766">
    <w:abstractNumId w:val="1"/>
  </w:num>
  <w:num w:numId="10" w16cid:durableId="1234118462">
    <w:abstractNumId w:val="42"/>
  </w:num>
  <w:num w:numId="11" w16cid:durableId="1022171953">
    <w:abstractNumId w:val="46"/>
  </w:num>
  <w:num w:numId="12" w16cid:durableId="1581475919">
    <w:abstractNumId w:val="3"/>
  </w:num>
  <w:num w:numId="13" w16cid:durableId="1745492228">
    <w:abstractNumId w:val="18"/>
  </w:num>
  <w:num w:numId="14" w16cid:durableId="870218777">
    <w:abstractNumId w:val="22"/>
  </w:num>
  <w:num w:numId="15" w16cid:durableId="609552859">
    <w:abstractNumId w:val="24"/>
  </w:num>
  <w:num w:numId="16" w16cid:durableId="851605955">
    <w:abstractNumId w:val="13"/>
  </w:num>
  <w:num w:numId="17" w16cid:durableId="1809396435">
    <w:abstractNumId w:val="27"/>
  </w:num>
  <w:num w:numId="18" w16cid:durableId="1095517084">
    <w:abstractNumId w:val="32"/>
  </w:num>
  <w:num w:numId="19" w16cid:durableId="1330476456">
    <w:abstractNumId w:val="9"/>
  </w:num>
  <w:num w:numId="20" w16cid:durableId="664892525">
    <w:abstractNumId w:val="10"/>
  </w:num>
  <w:num w:numId="21" w16cid:durableId="1215459347">
    <w:abstractNumId w:val="45"/>
  </w:num>
  <w:num w:numId="22" w16cid:durableId="458884802">
    <w:abstractNumId w:val="26"/>
  </w:num>
  <w:num w:numId="23" w16cid:durableId="374700973">
    <w:abstractNumId w:val="25"/>
  </w:num>
  <w:num w:numId="24" w16cid:durableId="1248030892">
    <w:abstractNumId w:val="34"/>
  </w:num>
  <w:num w:numId="25" w16cid:durableId="171070244">
    <w:abstractNumId w:val="31"/>
  </w:num>
  <w:num w:numId="26" w16cid:durableId="91822629">
    <w:abstractNumId w:val="36"/>
  </w:num>
  <w:num w:numId="27" w16cid:durableId="20403470">
    <w:abstractNumId w:val="5"/>
  </w:num>
  <w:num w:numId="28" w16cid:durableId="888996877">
    <w:abstractNumId w:val="28"/>
  </w:num>
  <w:num w:numId="29" w16cid:durableId="325131459">
    <w:abstractNumId w:val="29"/>
  </w:num>
  <w:num w:numId="30" w16cid:durableId="321661414">
    <w:abstractNumId w:val="20"/>
  </w:num>
  <w:num w:numId="31" w16cid:durableId="812522201">
    <w:abstractNumId w:val="7"/>
  </w:num>
  <w:num w:numId="32" w16cid:durableId="1810056129">
    <w:abstractNumId w:val="6"/>
  </w:num>
  <w:num w:numId="33" w16cid:durableId="1840075921">
    <w:abstractNumId w:val="11"/>
  </w:num>
  <w:num w:numId="34" w16cid:durableId="1068922803">
    <w:abstractNumId w:val="15"/>
  </w:num>
  <w:num w:numId="35" w16cid:durableId="589199077">
    <w:abstractNumId w:val="0"/>
  </w:num>
  <w:num w:numId="36" w16cid:durableId="1608779947">
    <w:abstractNumId w:val="21"/>
  </w:num>
  <w:num w:numId="37" w16cid:durableId="1755055507">
    <w:abstractNumId w:val="43"/>
  </w:num>
  <w:num w:numId="38" w16cid:durableId="1755011189">
    <w:abstractNumId w:val="30"/>
  </w:num>
  <w:num w:numId="39" w16cid:durableId="1782140382">
    <w:abstractNumId w:val="4"/>
  </w:num>
  <w:num w:numId="40" w16cid:durableId="679890607">
    <w:abstractNumId w:val="33"/>
  </w:num>
  <w:num w:numId="41" w16cid:durableId="1490291714">
    <w:abstractNumId w:val="40"/>
  </w:num>
  <w:num w:numId="42" w16cid:durableId="2133865369">
    <w:abstractNumId w:val="19"/>
  </w:num>
  <w:num w:numId="43" w16cid:durableId="1292205977">
    <w:abstractNumId w:val="39"/>
  </w:num>
  <w:num w:numId="44" w16cid:durableId="144594874">
    <w:abstractNumId w:val="23"/>
  </w:num>
  <w:num w:numId="45" w16cid:durableId="1464930645">
    <w:abstractNumId w:val="12"/>
  </w:num>
  <w:num w:numId="46" w16cid:durableId="1278832653">
    <w:abstractNumId w:val="47"/>
  </w:num>
  <w:num w:numId="47" w16cid:durableId="2048991868">
    <w:abstractNumId w:val="8"/>
  </w:num>
  <w:num w:numId="48" w16cid:durableId="119854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28"/>
    <w:rsid w:val="00001E28"/>
    <w:rsid w:val="00015DBA"/>
    <w:rsid w:val="00026C3C"/>
    <w:rsid w:val="000306BF"/>
    <w:rsid w:val="000316CF"/>
    <w:rsid w:val="000400A0"/>
    <w:rsid w:val="00040926"/>
    <w:rsid w:val="00046214"/>
    <w:rsid w:val="00057655"/>
    <w:rsid w:val="00064942"/>
    <w:rsid w:val="000669A6"/>
    <w:rsid w:val="0007244A"/>
    <w:rsid w:val="000751C7"/>
    <w:rsid w:val="00090D31"/>
    <w:rsid w:val="000956FE"/>
    <w:rsid w:val="000A2894"/>
    <w:rsid w:val="000C5B99"/>
    <w:rsid w:val="000D5E6A"/>
    <w:rsid w:val="000E0B20"/>
    <w:rsid w:val="000E11B3"/>
    <w:rsid w:val="000E19FB"/>
    <w:rsid w:val="000E4C17"/>
    <w:rsid w:val="00101E16"/>
    <w:rsid w:val="00115C0D"/>
    <w:rsid w:val="00124869"/>
    <w:rsid w:val="00125ADE"/>
    <w:rsid w:val="00131D66"/>
    <w:rsid w:val="00146FD1"/>
    <w:rsid w:val="00157A1D"/>
    <w:rsid w:val="00162D7D"/>
    <w:rsid w:val="00170A24"/>
    <w:rsid w:val="001738FD"/>
    <w:rsid w:val="001874EE"/>
    <w:rsid w:val="0019015E"/>
    <w:rsid w:val="001A6B2A"/>
    <w:rsid w:val="001B142F"/>
    <w:rsid w:val="001D1D35"/>
    <w:rsid w:val="001E484F"/>
    <w:rsid w:val="001E54D8"/>
    <w:rsid w:val="001E616C"/>
    <w:rsid w:val="001F56AC"/>
    <w:rsid w:val="002118D7"/>
    <w:rsid w:val="00212838"/>
    <w:rsid w:val="00245B37"/>
    <w:rsid w:val="0025119F"/>
    <w:rsid w:val="00292EA7"/>
    <w:rsid w:val="002B4BE1"/>
    <w:rsid w:val="002B4E24"/>
    <w:rsid w:val="002C2C71"/>
    <w:rsid w:val="002C3645"/>
    <w:rsid w:val="002C379D"/>
    <w:rsid w:val="002C7E31"/>
    <w:rsid w:val="002F5F4A"/>
    <w:rsid w:val="002F71A4"/>
    <w:rsid w:val="0031448D"/>
    <w:rsid w:val="003153B3"/>
    <w:rsid w:val="00316B90"/>
    <w:rsid w:val="00317098"/>
    <w:rsid w:val="0032176F"/>
    <w:rsid w:val="00324497"/>
    <w:rsid w:val="00331449"/>
    <w:rsid w:val="00335ACB"/>
    <w:rsid w:val="00343748"/>
    <w:rsid w:val="0034437C"/>
    <w:rsid w:val="003557EC"/>
    <w:rsid w:val="00357F0F"/>
    <w:rsid w:val="003678BE"/>
    <w:rsid w:val="003764A6"/>
    <w:rsid w:val="00381E02"/>
    <w:rsid w:val="0038397A"/>
    <w:rsid w:val="003966CE"/>
    <w:rsid w:val="0039734C"/>
    <w:rsid w:val="003B0FBD"/>
    <w:rsid w:val="003D697B"/>
    <w:rsid w:val="003E5C5E"/>
    <w:rsid w:val="003F4DAE"/>
    <w:rsid w:val="00410A4D"/>
    <w:rsid w:val="0041639C"/>
    <w:rsid w:val="0042041B"/>
    <w:rsid w:val="00423B5D"/>
    <w:rsid w:val="004246C7"/>
    <w:rsid w:val="00431FAA"/>
    <w:rsid w:val="00470B86"/>
    <w:rsid w:val="004749DA"/>
    <w:rsid w:val="00480457"/>
    <w:rsid w:val="00484EAF"/>
    <w:rsid w:val="00492415"/>
    <w:rsid w:val="004942DE"/>
    <w:rsid w:val="004B2274"/>
    <w:rsid w:val="004C7102"/>
    <w:rsid w:val="004E756C"/>
    <w:rsid w:val="004F49E0"/>
    <w:rsid w:val="005003B1"/>
    <w:rsid w:val="00514553"/>
    <w:rsid w:val="0052051A"/>
    <w:rsid w:val="00525F7D"/>
    <w:rsid w:val="00533654"/>
    <w:rsid w:val="00547BF2"/>
    <w:rsid w:val="00560665"/>
    <w:rsid w:val="00584C50"/>
    <w:rsid w:val="005860F0"/>
    <w:rsid w:val="00590B32"/>
    <w:rsid w:val="0059573A"/>
    <w:rsid w:val="005A0BE6"/>
    <w:rsid w:val="005A555E"/>
    <w:rsid w:val="005A60E1"/>
    <w:rsid w:val="005B0DF0"/>
    <w:rsid w:val="005B0E75"/>
    <w:rsid w:val="005B2932"/>
    <w:rsid w:val="005E136A"/>
    <w:rsid w:val="00601A9D"/>
    <w:rsid w:val="0060663F"/>
    <w:rsid w:val="00620F73"/>
    <w:rsid w:val="006270C6"/>
    <w:rsid w:val="00637F57"/>
    <w:rsid w:val="00640A28"/>
    <w:rsid w:val="00647982"/>
    <w:rsid w:val="006773B7"/>
    <w:rsid w:val="0068488D"/>
    <w:rsid w:val="006866A5"/>
    <w:rsid w:val="00691532"/>
    <w:rsid w:val="006B09C1"/>
    <w:rsid w:val="006B1B4D"/>
    <w:rsid w:val="006C0325"/>
    <w:rsid w:val="006D7E15"/>
    <w:rsid w:val="00702502"/>
    <w:rsid w:val="00714D42"/>
    <w:rsid w:val="00724028"/>
    <w:rsid w:val="00724759"/>
    <w:rsid w:val="0072745C"/>
    <w:rsid w:val="00735EDD"/>
    <w:rsid w:val="00743FB6"/>
    <w:rsid w:val="00752265"/>
    <w:rsid w:val="00770C3C"/>
    <w:rsid w:val="00776B15"/>
    <w:rsid w:val="00793715"/>
    <w:rsid w:val="007A584E"/>
    <w:rsid w:val="007B242A"/>
    <w:rsid w:val="007C53F8"/>
    <w:rsid w:val="007D2663"/>
    <w:rsid w:val="00801FD0"/>
    <w:rsid w:val="00814714"/>
    <w:rsid w:val="00817CA0"/>
    <w:rsid w:val="00821EB4"/>
    <w:rsid w:val="00826638"/>
    <w:rsid w:val="008468D6"/>
    <w:rsid w:val="00855820"/>
    <w:rsid w:val="0085634D"/>
    <w:rsid w:val="00864A97"/>
    <w:rsid w:val="00867947"/>
    <w:rsid w:val="00873181"/>
    <w:rsid w:val="008848DB"/>
    <w:rsid w:val="008855E5"/>
    <w:rsid w:val="008915D2"/>
    <w:rsid w:val="0089582D"/>
    <w:rsid w:val="008D7719"/>
    <w:rsid w:val="008E40E6"/>
    <w:rsid w:val="008E4FFA"/>
    <w:rsid w:val="008F1CE8"/>
    <w:rsid w:val="008F7EA2"/>
    <w:rsid w:val="009003F8"/>
    <w:rsid w:val="00914828"/>
    <w:rsid w:val="009344BB"/>
    <w:rsid w:val="00942480"/>
    <w:rsid w:val="0095712F"/>
    <w:rsid w:val="009646E1"/>
    <w:rsid w:val="00976F7F"/>
    <w:rsid w:val="0098753A"/>
    <w:rsid w:val="009908B7"/>
    <w:rsid w:val="00996D79"/>
    <w:rsid w:val="009B0E84"/>
    <w:rsid w:val="009B45BE"/>
    <w:rsid w:val="009B50CD"/>
    <w:rsid w:val="009C05E9"/>
    <w:rsid w:val="009D1F79"/>
    <w:rsid w:val="009D5741"/>
    <w:rsid w:val="009E14A9"/>
    <w:rsid w:val="009E179A"/>
    <w:rsid w:val="00A26BB6"/>
    <w:rsid w:val="00A40FC1"/>
    <w:rsid w:val="00A84AEF"/>
    <w:rsid w:val="00A92007"/>
    <w:rsid w:val="00AB11D5"/>
    <w:rsid w:val="00AB31F4"/>
    <w:rsid w:val="00AB505E"/>
    <w:rsid w:val="00AC0EE6"/>
    <w:rsid w:val="00AC5025"/>
    <w:rsid w:val="00AC7E03"/>
    <w:rsid w:val="00AD3410"/>
    <w:rsid w:val="00AF05B4"/>
    <w:rsid w:val="00AF27B4"/>
    <w:rsid w:val="00AF4A9D"/>
    <w:rsid w:val="00AF5340"/>
    <w:rsid w:val="00AF66C6"/>
    <w:rsid w:val="00B02418"/>
    <w:rsid w:val="00B138D2"/>
    <w:rsid w:val="00B22122"/>
    <w:rsid w:val="00B2641B"/>
    <w:rsid w:val="00B5390B"/>
    <w:rsid w:val="00B665A5"/>
    <w:rsid w:val="00B72258"/>
    <w:rsid w:val="00B93F08"/>
    <w:rsid w:val="00BB27ED"/>
    <w:rsid w:val="00C140BE"/>
    <w:rsid w:val="00C15FD3"/>
    <w:rsid w:val="00C2646E"/>
    <w:rsid w:val="00C3322D"/>
    <w:rsid w:val="00C33286"/>
    <w:rsid w:val="00C44290"/>
    <w:rsid w:val="00C510D4"/>
    <w:rsid w:val="00C732A6"/>
    <w:rsid w:val="00C76111"/>
    <w:rsid w:val="00C80476"/>
    <w:rsid w:val="00C905A6"/>
    <w:rsid w:val="00CB18FE"/>
    <w:rsid w:val="00CB4E83"/>
    <w:rsid w:val="00CC2341"/>
    <w:rsid w:val="00CD6BBB"/>
    <w:rsid w:val="00CE053F"/>
    <w:rsid w:val="00CF7A9A"/>
    <w:rsid w:val="00D03AD2"/>
    <w:rsid w:val="00D04279"/>
    <w:rsid w:val="00D0768E"/>
    <w:rsid w:val="00D14612"/>
    <w:rsid w:val="00D16F68"/>
    <w:rsid w:val="00D24AD5"/>
    <w:rsid w:val="00D24C9F"/>
    <w:rsid w:val="00D2535C"/>
    <w:rsid w:val="00D3106A"/>
    <w:rsid w:val="00D343BC"/>
    <w:rsid w:val="00D45A66"/>
    <w:rsid w:val="00D508E2"/>
    <w:rsid w:val="00D54736"/>
    <w:rsid w:val="00D66BD5"/>
    <w:rsid w:val="00D8248B"/>
    <w:rsid w:val="00DA5F4C"/>
    <w:rsid w:val="00DA5F80"/>
    <w:rsid w:val="00DB29C1"/>
    <w:rsid w:val="00DB5AA0"/>
    <w:rsid w:val="00DB6468"/>
    <w:rsid w:val="00DD0D5C"/>
    <w:rsid w:val="00DD13D9"/>
    <w:rsid w:val="00DD3104"/>
    <w:rsid w:val="00DE4518"/>
    <w:rsid w:val="00DF160C"/>
    <w:rsid w:val="00E1017E"/>
    <w:rsid w:val="00E149DD"/>
    <w:rsid w:val="00E20AF9"/>
    <w:rsid w:val="00E2205E"/>
    <w:rsid w:val="00E27BB5"/>
    <w:rsid w:val="00E50CA4"/>
    <w:rsid w:val="00E5385B"/>
    <w:rsid w:val="00E56A4A"/>
    <w:rsid w:val="00E66458"/>
    <w:rsid w:val="00E80DF9"/>
    <w:rsid w:val="00E82FEC"/>
    <w:rsid w:val="00E862CC"/>
    <w:rsid w:val="00E867A9"/>
    <w:rsid w:val="00E96BA3"/>
    <w:rsid w:val="00EA5F4C"/>
    <w:rsid w:val="00EB3832"/>
    <w:rsid w:val="00EB3C3E"/>
    <w:rsid w:val="00EC2105"/>
    <w:rsid w:val="00EC79C3"/>
    <w:rsid w:val="00EE2A15"/>
    <w:rsid w:val="00EE69D0"/>
    <w:rsid w:val="00F20CC7"/>
    <w:rsid w:val="00F263A0"/>
    <w:rsid w:val="00F26BCE"/>
    <w:rsid w:val="00F47261"/>
    <w:rsid w:val="00F51488"/>
    <w:rsid w:val="00F54CC0"/>
    <w:rsid w:val="00F80D56"/>
    <w:rsid w:val="00F84E80"/>
    <w:rsid w:val="00F92189"/>
    <w:rsid w:val="00F93DC2"/>
    <w:rsid w:val="00F959C4"/>
    <w:rsid w:val="00FA17CC"/>
    <w:rsid w:val="00FB1D55"/>
    <w:rsid w:val="00FC3507"/>
    <w:rsid w:val="00FC570B"/>
    <w:rsid w:val="00FE14AC"/>
    <w:rsid w:val="00FF1586"/>
    <w:rsid w:val="00FF5364"/>
    <w:rsid w:val="01421332"/>
    <w:rsid w:val="03C2191C"/>
    <w:rsid w:val="0552B445"/>
    <w:rsid w:val="07308F5E"/>
    <w:rsid w:val="07C1DDE2"/>
    <w:rsid w:val="08E9725E"/>
    <w:rsid w:val="0A683020"/>
    <w:rsid w:val="0BA8CB13"/>
    <w:rsid w:val="0C954F05"/>
    <w:rsid w:val="0DF73221"/>
    <w:rsid w:val="0EA73724"/>
    <w:rsid w:val="0EB3DE74"/>
    <w:rsid w:val="0F9EB2DE"/>
    <w:rsid w:val="0FCCEFC7"/>
    <w:rsid w:val="0FE4DE2A"/>
    <w:rsid w:val="0FFF0CB5"/>
    <w:rsid w:val="10430785"/>
    <w:rsid w:val="110FC10C"/>
    <w:rsid w:val="1168C028"/>
    <w:rsid w:val="166308BE"/>
    <w:rsid w:val="183ADA1F"/>
    <w:rsid w:val="192208FB"/>
    <w:rsid w:val="198798B3"/>
    <w:rsid w:val="1A144A2A"/>
    <w:rsid w:val="1BAA922F"/>
    <w:rsid w:val="1E585C1D"/>
    <w:rsid w:val="1ECAD175"/>
    <w:rsid w:val="1EE7FA90"/>
    <w:rsid w:val="1FB11DE1"/>
    <w:rsid w:val="21C83004"/>
    <w:rsid w:val="21EFA099"/>
    <w:rsid w:val="28ABE8D2"/>
    <w:rsid w:val="291FCAB2"/>
    <w:rsid w:val="2C56587A"/>
    <w:rsid w:val="3239A2BB"/>
    <w:rsid w:val="35236428"/>
    <w:rsid w:val="37556740"/>
    <w:rsid w:val="39C626B7"/>
    <w:rsid w:val="3FA3A804"/>
    <w:rsid w:val="41BC1F21"/>
    <w:rsid w:val="41E7EC46"/>
    <w:rsid w:val="44A4159C"/>
    <w:rsid w:val="4AB1BA18"/>
    <w:rsid w:val="4CACF4CD"/>
    <w:rsid w:val="4F742DAA"/>
    <w:rsid w:val="4FBA1B7E"/>
    <w:rsid w:val="5173BBD8"/>
    <w:rsid w:val="5258B95F"/>
    <w:rsid w:val="54083AC5"/>
    <w:rsid w:val="5445F5B7"/>
    <w:rsid w:val="5620B1E2"/>
    <w:rsid w:val="56FFF47F"/>
    <w:rsid w:val="5922065B"/>
    <w:rsid w:val="5A3A8B6D"/>
    <w:rsid w:val="5ACA21D4"/>
    <w:rsid w:val="5B705B8A"/>
    <w:rsid w:val="5E580E4A"/>
    <w:rsid w:val="5EE09AF0"/>
    <w:rsid w:val="6043CCAD"/>
    <w:rsid w:val="637FB704"/>
    <w:rsid w:val="644430FF"/>
    <w:rsid w:val="6BA5F59B"/>
    <w:rsid w:val="6C12F654"/>
    <w:rsid w:val="6CE75352"/>
    <w:rsid w:val="6D13A494"/>
    <w:rsid w:val="6DB17348"/>
    <w:rsid w:val="6EDC6AC6"/>
    <w:rsid w:val="71348B0D"/>
    <w:rsid w:val="741809AC"/>
    <w:rsid w:val="74E2438D"/>
    <w:rsid w:val="74E4AFFA"/>
    <w:rsid w:val="7607FC30"/>
    <w:rsid w:val="76725953"/>
    <w:rsid w:val="77F95C47"/>
    <w:rsid w:val="7AB02AA6"/>
    <w:rsid w:val="7E130E15"/>
    <w:rsid w:val="7F53C25A"/>
    <w:rsid w:val="7FA67C18"/>
    <w:rsid w:val="7FD410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D00F"/>
  <w15:docId w15:val="{38E27EA9-86C3-4BBB-A341-176081B6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5E"/>
    <w:pPr>
      <w:keepNext/>
      <w:spacing w:before="120" w:after="120" w:line="240" w:lineRule="auto"/>
      <w:outlineLvl w:val="1"/>
    </w:pPr>
    <w:rPr>
      <w:rFonts w:ascii="Verdana" w:eastAsia="Times New Roman" w:hAnsi="Verdana" w:cs="Times New Roman"/>
      <w:bCs/>
      <w:lang w:eastAsia="en-GB"/>
    </w:rPr>
  </w:style>
  <w:style w:type="paragraph" w:styleId="Heading1">
    <w:name w:val="heading 1"/>
    <w:basedOn w:val="Normal"/>
    <w:next w:val="Normal"/>
    <w:link w:val="Heading1Char"/>
    <w:uiPriority w:val="9"/>
    <w:qFormat/>
    <w:rsid w:val="00724028"/>
    <w:pPr>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0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028"/>
    <w:rPr>
      <w:rFonts w:ascii="Tahoma" w:hAnsi="Tahoma" w:cs="Tahoma"/>
      <w:sz w:val="16"/>
      <w:szCs w:val="16"/>
    </w:rPr>
  </w:style>
  <w:style w:type="character" w:customStyle="1" w:styleId="Heading1Char">
    <w:name w:val="Heading 1 Char"/>
    <w:basedOn w:val="DefaultParagraphFont"/>
    <w:link w:val="Heading1"/>
    <w:uiPriority w:val="9"/>
    <w:rsid w:val="0072402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A60E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15FD3"/>
    <w:pPr>
      <w:tabs>
        <w:tab w:val="center" w:pos="4513"/>
        <w:tab w:val="right" w:pos="9026"/>
      </w:tabs>
      <w:spacing w:after="0"/>
    </w:pPr>
  </w:style>
  <w:style w:type="character" w:customStyle="1" w:styleId="HeaderChar">
    <w:name w:val="Header Char"/>
    <w:basedOn w:val="DefaultParagraphFont"/>
    <w:link w:val="Header"/>
    <w:uiPriority w:val="99"/>
    <w:rsid w:val="00C15FD3"/>
  </w:style>
  <w:style w:type="paragraph" w:styleId="Footer">
    <w:name w:val="footer"/>
    <w:basedOn w:val="Normal"/>
    <w:link w:val="FooterChar"/>
    <w:uiPriority w:val="99"/>
    <w:unhideWhenUsed/>
    <w:rsid w:val="00C15FD3"/>
    <w:pPr>
      <w:tabs>
        <w:tab w:val="center" w:pos="4513"/>
        <w:tab w:val="right" w:pos="9026"/>
      </w:tabs>
      <w:spacing w:after="0"/>
    </w:pPr>
  </w:style>
  <w:style w:type="character" w:customStyle="1" w:styleId="FooterChar">
    <w:name w:val="Footer Char"/>
    <w:basedOn w:val="DefaultParagraphFont"/>
    <w:link w:val="Footer"/>
    <w:uiPriority w:val="99"/>
    <w:rsid w:val="00C15FD3"/>
  </w:style>
  <w:style w:type="paragraph" w:customStyle="1" w:styleId="Headinglevel2">
    <w:name w:val="Heading level 2"/>
    <w:basedOn w:val="Normal"/>
    <w:qFormat/>
    <w:rsid w:val="00724759"/>
    <w:rPr>
      <w:b/>
      <w:sz w:val="24"/>
      <w:szCs w:val="24"/>
    </w:rPr>
  </w:style>
  <w:style w:type="paragraph" w:styleId="ListParagraph">
    <w:name w:val="List Paragraph"/>
    <w:basedOn w:val="Normal"/>
    <w:uiPriority w:val="34"/>
    <w:rsid w:val="00316B90"/>
    <w:pPr>
      <w:spacing w:after="80"/>
      <w:ind w:left="720"/>
      <w:contextualSpacing/>
    </w:pPr>
    <w:rPr>
      <w:rFonts w:ascii="Arial" w:eastAsiaTheme="minorEastAsia" w:hAnsi="Arial"/>
    </w:rPr>
  </w:style>
  <w:style w:type="paragraph" w:customStyle="1" w:styleId="Headinglevel1">
    <w:name w:val="Heading level 1"/>
    <w:basedOn w:val="Headinglevel2"/>
    <w:qFormat/>
    <w:rsid w:val="00331449"/>
    <w:rPr>
      <w:sz w:val="26"/>
      <w:szCs w:val="26"/>
    </w:rPr>
  </w:style>
  <w:style w:type="table" w:styleId="TableGrid">
    <w:name w:val="Table Grid"/>
    <w:basedOn w:val="TableNormal"/>
    <w:uiPriority w:val="59"/>
    <w:rsid w:val="00316B90"/>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16B90"/>
    <w:rPr>
      <w:color w:val="0000FF" w:themeColor="hyperlink"/>
      <w:u w:val="single"/>
    </w:rPr>
  </w:style>
  <w:style w:type="paragraph" w:styleId="NormalWeb">
    <w:name w:val="Normal (Web)"/>
    <w:basedOn w:val="Normal"/>
    <w:uiPriority w:val="99"/>
    <w:unhideWhenUsed/>
    <w:rsid w:val="00316B90"/>
    <w:pPr>
      <w:spacing w:before="100" w:beforeAutospacing="1" w:after="100" w:afterAutospacing="1"/>
    </w:pPr>
    <w:rPr>
      <w:szCs w:val="24"/>
    </w:rPr>
  </w:style>
  <w:style w:type="paragraph" w:styleId="TOC2">
    <w:name w:val="toc 2"/>
    <w:basedOn w:val="Normal"/>
    <w:next w:val="Normal"/>
    <w:autoRedefine/>
    <w:uiPriority w:val="39"/>
    <w:unhideWhenUsed/>
    <w:rsid w:val="00316B90"/>
    <w:pPr>
      <w:tabs>
        <w:tab w:val="right" w:leader="dot" w:pos="9072"/>
      </w:tabs>
      <w:spacing w:after="240"/>
      <w:ind w:left="220"/>
    </w:pPr>
    <w:rPr>
      <w:rFonts w:ascii="Arial" w:eastAsiaTheme="minorEastAsia" w:hAnsi="Arial"/>
    </w:rPr>
  </w:style>
  <w:style w:type="paragraph" w:styleId="TOC1">
    <w:name w:val="toc 1"/>
    <w:basedOn w:val="Normal"/>
    <w:next w:val="Normal"/>
    <w:autoRedefine/>
    <w:uiPriority w:val="39"/>
    <w:unhideWhenUsed/>
    <w:rsid w:val="00316B90"/>
    <w:pPr>
      <w:tabs>
        <w:tab w:val="right" w:leader="dot" w:pos="9072"/>
      </w:tabs>
      <w:spacing w:after="100"/>
    </w:pPr>
    <w:rPr>
      <w:rFonts w:ascii="Arial" w:eastAsiaTheme="minorEastAsia" w:hAnsi="Arial"/>
    </w:rPr>
  </w:style>
  <w:style w:type="paragraph" w:styleId="TOCHeading">
    <w:name w:val="TOC Heading"/>
    <w:basedOn w:val="Heading1"/>
    <w:next w:val="Normal"/>
    <w:uiPriority w:val="39"/>
    <w:semiHidden/>
    <w:unhideWhenUsed/>
    <w:qFormat/>
    <w:rsid w:val="00316B90"/>
    <w:pPr>
      <w:outlineLvl w:val="9"/>
    </w:pPr>
    <w:rPr>
      <w:lang w:val="en-US"/>
    </w:rPr>
  </w:style>
  <w:style w:type="paragraph" w:customStyle="1" w:styleId="ecxmsonormal">
    <w:name w:val="ecxmsonormal"/>
    <w:basedOn w:val="Normal"/>
    <w:rsid w:val="00316B90"/>
    <w:pPr>
      <w:spacing w:after="324"/>
    </w:pPr>
    <w:rPr>
      <w:rFonts w:ascii="Times New Roman" w:hAnsi="Times New Roman"/>
      <w:sz w:val="24"/>
      <w:szCs w:val="24"/>
    </w:rPr>
  </w:style>
  <w:style w:type="table" w:customStyle="1" w:styleId="TableGrid1">
    <w:name w:val="Table Grid1"/>
    <w:basedOn w:val="TableNormal"/>
    <w:next w:val="TableGrid"/>
    <w:uiPriority w:val="99"/>
    <w:rsid w:val="00E862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68D6"/>
    <w:rPr>
      <w:color w:val="800080" w:themeColor="followedHyperlink"/>
      <w:u w:val="single"/>
    </w:rPr>
  </w:style>
  <w:style w:type="table" w:customStyle="1" w:styleId="TableGrid2">
    <w:name w:val="Table Grid2"/>
    <w:basedOn w:val="TableNormal"/>
    <w:next w:val="TableGrid"/>
    <w:uiPriority w:val="59"/>
    <w:rsid w:val="0068488D"/>
    <w:pPr>
      <w:spacing w:before="120"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A5F4C"/>
    <w:pPr>
      <w:spacing w:after="0" w:line="240" w:lineRule="auto"/>
    </w:pPr>
  </w:style>
  <w:style w:type="paragraph" w:customStyle="1" w:styleId="Pa8">
    <w:name w:val="Pa8"/>
    <w:basedOn w:val="Default"/>
    <w:next w:val="Default"/>
    <w:uiPriority w:val="99"/>
    <w:rsid w:val="000E0B20"/>
    <w:pPr>
      <w:spacing w:line="161" w:lineRule="atLeast"/>
    </w:pPr>
    <w:rPr>
      <w:rFonts w:ascii="UXVMS Y+ Gotham" w:hAnsi="UXVMS Y+ Gotham" w:cstheme="minorBidi"/>
      <w:color w:val="auto"/>
    </w:rPr>
  </w:style>
  <w:style w:type="character" w:customStyle="1" w:styleId="A10">
    <w:name w:val="A10"/>
    <w:uiPriority w:val="99"/>
    <w:rsid w:val="000E0B20"/>
    <w:rPr>
      <w:rFonts w:cs="UXVMS Y+ Gotham"/>
      <w:color w:val="211D1E"/>
      <w:sz w:val="16"/>
      <w:szCs w:val="16"/>
      <w:u w:val="single"/>
    </w:rPr>
  </w:style>
  <w:style w:type="character" w:styleId="BookTitle">
    <w:name w:val="Book Title"/>
    <w:uiPriority w:val="33"/>
    <w:qFormat/>
    <w:rsid w:val="00724759"/>
    <w:rPr>
      <w:rFonts w:asciiTheme="minorHAnsi" w:hAnsiTheme="minorHAnsi"/>
      <w:b/>
      <w:color w:val="548DD4"/>
      <w:spacing w:val="20"/>
    </w:rPr>
  </w:style>
  <w:style w:type="paragraph" w:styleId="NoSpacing">
    <w:name w:val="No Spacing"/>
    <w:aliases w:val="Tab"/>
    <w:basedOn w:val="ListParagraph"/>
    <w:uiPriority w:val="1"/>
    <w:qFormat/>
    <w:rsid w:val="004E756C"/>
    <w:pPr>
      <w:numPr>
        <w:numId w:val="39"/>
      </w:numPr>
      <w:spacing w:after="120" w:line="360" w:lineRule="auto"/>
      <w:ind w:left="714" w:hanging="357"/>
    </w:pPr>
    <w:rPr>
      <w:rFonts w:ascii="Verdana" w:hAnsi="Verdana"/>
    </w:rPr>
  </w:style>
  <w:style w:type="character" w:styleId="UnresolvedMention">
    <w:name w:val="Unresolved Mention"/>
    <w:basedOn w:val="DefaultParagraphFont"/>
    <w:uiPriority w:val="99"/>
    <w:semiHidden/>
    <w:unhideWhenUsed/>
    <w:rsid w:val="0031448D"/>
    <w:rPr>
      <w:color w:val="605E5C"/>
      <w:shd w:val="clear" w:color="auto" w:fill="E1DFDD"/>
    </w:rPr>
  </w:style>
  <w:style w:type="character" w:customStyle="1" w:styleId="normaltextrun">
    <w:name w:val="normaltextrun"/>
    <w:basedOn w:val="DefaultParagraphFont"/>
    <w:rsid w:val="00F9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81">
      <w:bodyDiv w:val="1"/>
      <w:marLeft w:val="0"/>
      <w:marRight w:val="0"/>
      <w:marTop w:val="0"/>
      <w:marBottom w:val="0"/>
      <w:divBdr>
        <w:top w:val="none" w:sz="0" w:space="0" w:color="auto"/>
        <w:left w:val="none" w:sz="0" w:space="0" w:color="auto"/>
        <w:bottom w:val="none" w:sz="0" w:space="0" w:color="auto"/>
        <w:right w:val="none" w:sz="0" w:space="0" w:color="auto"/>
      </w:divBdr>
      <w:divsChild>
        <w:div w:id="245312728">
          <w:marLeft w:val="0"/>
          <w:marRight w:val="0"/>
          <w:marTop w:val="0"/>
          <w:marBottom w:val="0"/>
          <w:divBdr>
            <w:top w:val="none" w:sz="0" w:space="0" w:color="auto"/>
            <w:left w:val="none" w:sz="0" w:space="0" w:color="auto"/>
            <w:bottom w:val="none" w:sz="0" w:space="0" w:color="auto"/>
            <w:right w:val="none" w:sz="0" w:space="0" w:color="auto"/>
          </w:divBdr>
        </w:div>
        <w:div w:id="327441007">
          <w:marLeft w:val="0"/>
          <w:marRight w:val="0"/>
          <w:marTop w:val="0"/>
          <w:marBottom w:val="0"/>
          <w:divBdr>
            <w:top w:val="none" w:sz="0" w:space="0" w:color="auto"/>
            <w:left w:val="none" w:sz="0" w:space="0" w:color="auto"/>
            <w:bottom w:val="none" w:sz="0" w:space="0" w:color="auto"/>
            <w:right w:val="none" w:sz="0" w:space="0" w:color="auto"/>
          </w:divBdr>
          <w:divsChild>
            <w:div w:id="536358902">
              <w:marLeft w:val="-75"/>
              <w:marRight w:val="0"/>
              <w:marTop w:val="30"/>
              <w:marBottom w:val="30"/>
              <w:divBdr>
                <w:top w:val="none" w:sz="0" w:space="0" w:color="auto"/>
                <w:left w:val="none" w:sz="0" w:space="0" w:color="auto"/>
                <w:bottom w:val="none" w:sz="0" w:space="0" w:color="auto"/>
                <w:right w:val="none" w:sz="0" w:space="0" w:color="auto"/>
              </w:divBdr>
              <w:divsChild>
                <w:div w:id="480117226">
                  <w:marLeft w:val="0"/>
                  <w:marRight w:val="0"/>
                  <w:marTop w:val="0"/>
                  <w:marBottom w:val="0"/>
                  <w:divBdr>
                    <w:top w:val="none" w:sz="0" w:space="0" w:color="auto"/>
                    <w:left w:val="none" w:sz="0" w:space="0" w:color="auto"/>
                    <w:bottom w:val="none" w:sz="0" w:space="0" w:color="auto"/>
                    <w:right w:val="none" w:sz="0" w:space="0" w:color="auto"/>
                  </w:divBdr>
                  <w:divsChild>
                    <w:div w:id="97608468">
                      <w:marLeft w:val="0"/>
                      <w:marRight w:val="0"/>
                      <w:marTop w:val="0"/>
                      <w:marBottom w:val="0"/>
                      <w:divBdr>
                        <w:top w:val="none" w:sz="0" w:space="0" w:color="auto"/>
                        <w:left w:val="none" w:sz="0" w:space="0" w:color="auto"/>
                        <w:bottom w:val="none" w:sz="0" w:space="0" w:color="auto"/>
                        <w:right w:val="none" w:sz="0" w:space="0" w:color="auto"/>
                      </w:divBdr>
                    </w:div>
                  </w:divsChild>
                </w:div>
                <w:div w:id="592671451">
                  <w:marLeft w:val="0"/>
                  <w:marRight w:val="0"/>
                  <w:marTop w:val="0"/>
                  <w:marBottom w:val="0"/>
                  <w:divBdr>
                    <w:top w:val="none" w:sz="0" w:space="0" w:color="auto"/>
                    <w:left w:val="none" w:sz="0" w:space="0" w:color="auto"/>
                    <w:bottom w:val="none" w:sz="0" w:space="0" w:color="auto"/>
                    <w:right w:val="none" w:sz="0" w:space="0" w:color="auto"/>
                  </w:divBdr>
                  <w:divsChild>
                    <w:div w:id="1705862882">
                      <w:marLeft w:val="0"/>
                      <w:marRight w:val="0"/>
                      <w:marTop w:val="0"/>
                      <w:marBottom w:val="0"/>
                      <w:divBdr>
                        <w:top w:val="none" w:sz="0" w:space="0" w:color="auto"/>
                        <w:left w:val="none" w:sz="0" w:space="0" w:color="auto"/>
                        <w:bottom w:val="none" w:sz="0" w:space="0" w:color="auto"/>
                        <w:right w:val="none" w:sz="0" w:space="0" w:color="auto"/>
                      </w:divBdr>
                    </w:div>
                  </w:divsChild>
                </w:div>
                <w:div w:id="1050149479">
                  <w:marLeft w:val="0"/>
                  <w:marRight w:val="0"/>
                  <w:marTop w:val="0"/>
                  <w:marBottom w:val="0"/>
                  <w:divBdr>
                    <w:top w:val="none" w:sz="0" w:space="0" w:color="auto"/>
                    <w:left w:val="none" w:sz="0" w:space="0" w:color="auto"/>
                    <w:bottom w:val="none" w:sz="0" w:space="0" w:color="auto"/>
                    <w:right w:val="none" w:sz="0" w:space="0" w:color="auto"/>
                  </w:divBdr>
                  <w:divsChild>
                    <w:div w:id="1488015267">
                      <w:marLeft w:val="0"/>
                      <w:marRight w:val="0"/>
                      <w:marTop w:val="0"/>
                      <w:marBottom w:val="0"/>
                      <w:divBdr>
                        <w:top w:val="none" w:sz="0" w:space="0" w:color="auto"/>
                        <w:left w:val="none" w:sz="0" w:space="0" w:color="auto"/>
                        <w:bottom w:val="none" w:sz="0" w:space="0" w:color="auto"/>
                        <w:right w:val="none" w:sz="0" w:space="0" w:color="auto"/>
                      </w:divBdr>
                    </w:div>
                  </w:divsChild>
                </w:div>
                <w:div w:id="1176112935">
                  <w:marLeft w:val="0"/>
                  <w:marRight w:val="0"/>
                  <w:marTop w:val="0"/>
                  <w:marBottom w:val="0"/>
                  <w:divBdr>
                    <w:top w:val="none" w:sz="0" w:space="0" w:color="auto"/>
                    <w:left w:val="none" w:sz="0" w:space="0" w:color="auto"/>
                    <w:bottom w:val="none" w:sz="0" w:space="0" w:color="auto"/>
                    <w:right w:val="none" w:sz="0" w:space="0" w:color="auto"/>
                  </w:divBdr>
                  <w:divsChild>
                    <w:div w:id="670720856">
                      <w:marLeft w:val="0"/>
                      <w:marRight w:val="0"/>
                      <w:marTop w:val="0"/>
                      <w:marBottom w:val="0"/>
                      <w:divBdr>
                        <w:top w:val="none" w:sz="0" w:space="0" w:color="auto"/>
                        <w:left w:val="none" w:sz="0" w:space="0" w:color="auto"/>
                        <w:bottom w:val="none" w:sz="0" w:space="0" w:color="auto"/>
                        <w:right w:val="none" w:sz="0" w:space="0" w:color="auto"/>
                      </w:divBdr>
                    </w:div>
                  </w:divsChild>
                </w:div>
                <w:div w:id="1237978483">
                  <w:marLeft w:val="0"/>
                  <w:marRight w:val="0"/>
                  <w:marTop w:val="0"/>
                  <w:marBottom w:val="0"/>
                  <w:divBdr>
                    <w:top w:val="none" w:sz="0" w:space="0" w:color="auto"/>
                    <w:left w:val="none" w:sz="0" w:space="0" w:color="auto"/>
                    <w:bottom w:val="none" w:sz="0" w:space="0" w:color="auto"/>
                    <w:right w:val="none" w:sz="0" w:space="0" w:color="auto"/>
                  </w:divBdr>
                  <w:divsChild>
                    <w:div w:id="1620644023">
                      <w:marLeft w:val="0"/>
                      <w:marRight w:val="0"/>
                      <w:marTop w:val="0"/>
                      <w:marBottom w:val="0"/>
                      <w:divBdr>
                        <w:top w:val="none" w:sz="0" w:space="0" w:color="auto"/>
                        <w:left w:val="none" w:sz="0" w:space="0" w:color="auto"/>
                        <w:bottom w:val="none" w:sz="0" w:space="0" w:color="auto"/>
                        <w:right w:val="none" w:sz="0" w:space="0" w:color="auto"/>
                      </w:divBdr>
                    </w:div>
                  </w:divsChild>
                </w:div>
                <w:div w:id="1483737155">
                  <w:marLeft w:val="0"/>
                  <w:marRight w:val="0"/>
                  <w:marTop w:val="0"/>
                  <w:marBottom w:val="0"/>
                  <w:divBdr>
                    <w:top w:val="none" w:sz="0" w:space="0" w:color="auto"/>
                    <w:left w:val="none" w:sz="0" w:space="0" w:color="auto"/>
                    <w:bottom w:val="none" w:sz="0" w:space="0" w:color="auto"/>
                    <w:right w:val="none" w:sz="0" w:space="0" w:color="auto"/>
                  </w:divBdr>
                  <w:divsChild>
                    <w:div w:id="978459659">
                      <w:marLeft w:val="0"/>
                      <w:marRight w:val="0"/>
                      <w:marTop w:val="0"/>
                      <w:marBottom w:val="0"/>
                      <w:divBdr>
                        <w:top w:val="none" w:sz="0" w:space="0" w:color="auto"/>
                        <w:left w:val="none" w:sz="0" w:space="0" w:color="auto"/>
                        <w:bottom w:val="none" w:sz="0" w:space="0" w:color="auto"/>
                        <w:right w:val="none" w:sz="0" w:space="0" w:color="auto"/>
                      </w:divBdr>
                    </w:div>
                  </w:divsChild>
                </w:div>
                <w:div w:id="1901742361">
                  <w:marLeft w:val="0"/>
                  <w:marRight w:val="0"/>
                  <w:marTop w:val="0"/>
                  <w:marBottom w:val="0"/>
                  <w:divBdr>
                    <w:top w:val="none" w:sz="0" w:space="0" w:color="auto"/>
                    <w:left w:val="none" w:sz="0" w:space="0" w:color="auto"/>
                    <w:bottom w:val="none" w:sz="0" w:space="0" w:color="auto"/>
                    <w:right w:val="none" w:sz="0" w:space="0" w:color="auto"/>
                  </w:divBdr>
                  <w:divsChild>
                    <w:div w:id="2105683110">
                      <w:marLeft w:val="0"/>
                      <w:marRight w:val="0"/>
                      <w:marTop w:val="0"/>
                      <w:marBottom w:val="0"/>
                      <w:divBdr>
                        <w:top w:val="none" w:sz="0" w:space="0" w:color="auto"/>
                        <w:left w:val="none" w:sz="0" w:space="0" w:color="auto"/>
                        <w:bottom w:val="none" w:sz="0" w:space="0" w:color="auto"/>
                        <w:right w:val="none" w:sz="0" w:space="0" w:color="auto"/>
                      </w:divBdr>
                    </w:div>
                  </w:divsChild>
                </w:div>
                <w:div w:id="1974826921">
                  <w:marLeft w:val="0"/>
                  <w:marRight w:val="0"/>
                  <w:marTop w:val="0"/>
                  <w:marBottom w:val="0"/>
                  <w:divBdr>
                    <w:top w:val="none" w:sz="0" w:space="0" w:color="auto"/>
                    <w:left w:val="none" w:sz="0" w:space="0" w:color="auto"/>
                    <w:bottom w:val="none" w:sz="0" w:space="0" w:color="auto"/>
                    <w:right w:val="none" w:sz="0" w:space="0" w:color="auto"/>
                  </w:divBdr>
                  <w:divsChild>
                    <w:div w:id="7555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7270">
          <w:marLeft w:val="0"/>
          <w:marRight w:val="0"/>
          <w:marTop w:val="0"/>
          <w:marBottom w:val="0"/>
          <w:divBdr>
            <w:top w:val="none" w:sz="0" w:space="0" w:color="auto"/>
            <w:left w:val="none" w:sz="0" w:space="0" w:color="auto"/>
            <w:bottom w:val="none" w:sz="0" w:space="0" w:color="auto"/>
            <w:right w:val="none" w:sz="0" w:space="0" w:color="auto"/>
          </w:divBdr>
        </w:div>
        <w:div w:id="367485534">
          <w:marLeft w:val="0"/>
          <w:marRight w:val="0"/>
          <w:marTop w:val="0"/>
          <w:marBottom w:val="0"/>
          <w:divBdr>
            <w:top w:val="none" w:sz="0" w:space="0" w:color="auto"/>
            <w:left w:val="none" w:sz="0" w:space="0" w:color="auto"/>
            <w:bottom w:val="none" w:sz="0" w:space="0" w:color="auto"/>
            <w:right w:val="none" w:sz="0" w:space="0" w:color="auto"/>
          </w:divBdr>
        </w:div>
        <w:div w:id="514075633">
          <w:marLeft w:val="0"/>
          <w:marRight w:val="0"/>
          <w:marTop w:val="0"/>
          <w:marBottom w:val="0"/>
          <w:divBdr>
            <w:top w:val="none" w:sz="0" w:space="0" w:color="auto"/>
            <w:left w:val="none" w:sz="0" w:space="0" w:color="auto"/>
            <w:bottom w:val="none" w:sz="0" w:space="0" w:color="auto"/>
            <w:right w:val="none" w:sz="0" w:space="0" w:color="auto"/>
          </w:divBdr>
        </w:div>
        <w:div w:id="584068444">
          <w:marLeft w:val="0"/>
          <w:marRight w:val="0"/>
          <w:marTop w:val="0"/>
          <w:marBottom w:val="0"/>
          <w:divBdr>
            <w:top w:val="none" w:sz="0" w:space="0" w:color="auto"/>
            <w:left w:val="none" w:sz="0" w:space="0" w:color="auto"/>
            <w:bottom w:val="none" w:sz="0" w:space="0" w:color="auto"/>
            <w:right w:val="none" w:sz="0" w:space="0" w:color="auto"/>
          </w:divBdr>
          <w:divsChild>
            <w:div w:id="23681669">
              <w:marLeft w:val="0"/>
              <w:marRight w:val="0"/>
              <w:marTop w:val="0"/>
              <w:marBottom w:val="0"/>
              <w:divBdr>
                <w:top w:val="none" w:sz="0" w:space="0" w:color="auto"/>
                <w:left w:val="none" w:sz="0" w:space="0" w:color="auto"/>
                <w:bottom w:val="none" w:sz="0" w:space="0" w:color="auto"/>
                <w:right w:val="none" w:sz="0" w:space="0" w:color="auto"/>
              </w:divBdr>
            </w:div>
            <w:div w:id="55276688">
              <w:marLeft w:val="0"/>
              <w:marRight w:val="0"/>
              <w:marTop w:val="0"/>
              <w:marBottom w:val="0"/>
              <w:divBdr>
                <w:top w:val="none" w:sz="0" w:space="0" w:color="auto"/>
                <w:left w:val="none" w:sz="0" w:space="0" w:color="auto"/>
                <w:bottom w:val="none" w:sz="0" w:space="0" w:color="auto"/>
                <w:right w:val="none" w:sz="0" w:space="0" w:color="auto"/>
              </w:divBdr>
            </w:div>
            <w:div w:id="233513662">
              <w:marLeft w:val="0"/>
              <w:marRight w:val="0"/>
              <w:marTop w:val="0"/>
              <w:marBottom w:val="0"/>
              <w:divBdr>
                <w:top w:val="none" w:sz="0" w:space="0" w:color="auto"/>
                <w:left w:val="none" w:sz="0" w:space="0" w:color="auto"/>
                <w:bottom w:val="none" w:sz="0" w:space="0" w:color="auto"/>
                <w:right w:val="none" w:sz="0" w:space="0" w:color="auto"/>
              </w:divBdr>
            </w:div>
            <w:div w:id="257641421">
              <w:marLeft w:val="0"/>
              <w:marRight w:val="0"/>
              <w:marTop w:val="0"/>
              <w:marBottom w:val="0"/>
              <w:divBdr>
                <w:top w:val="none" w:sz="0" w:space="0" w:color="auto"/>
                <w:left w:val="none" w:sz="0" w:space="0" w:color="auto"/>
                <w:bottom w:val="none" w:sz="0" w:space="0" w:color="auto"/>
                <w:right w:val="none" w:sz="0" w:space="0" w:color="auto"/>
              </w:divBdr>
            </w:div>
            <w:div w:id="549659570">
              <w:marLeft w:val="0"/>
              <w:marRight w:val="0"/>
              <w:marTop w:val="0"/>
              <w:marBottom w:val="0"/>
              <w:divBdr>
                <w:top w:val="none" w:sz="0" w:space="0" w:color="auto"/>
                <w:left w:val="none" w:sz="0" w:space="0" w:color="auto"/>
                <w:bottom w:val="none" w:sz="0" w:space="0" w:color="auto"/>
                <w:right w:val="none" w:sz="0" w:space="0" w:color="auto"/>
              </w:divBdr>
            </w:div>
            <w:div w:id="966742829">
              <w:marLeft w:val="0"/>
              <w:marRight w:val="0"/>
              <w:marTop w:val="0"/>
              <w:marBottom w:val="0"/>
              <w:divBdr>
                <w:top w:val="none" w:sz="0" w:space="0" w:color="auto"/>
                <w:left w:val="none" w:sz="0" w:space="0" w:color="auto"/>
                <w:bottom w:val="none" w:sz="0" w:space="0" w:color="auto"/>
                <w:right w:val="none" w:sz="0" w:space="0" w:color="auto"/>
              </w:divBdr>
            </w:div>
            <w:div w:id="1064134996">
              <w:marLeft w:val="0"/>
              <w:marRight w:val="0"/>
              <w:marTop w:val="0"/>
              <w:marBottom w:val="0"/>
              <w:divBdr>
                <w:top w:val="none" w:sz="0" w:space="0" w:color="auto"/>
                <w:left w:val="none" w:sz="0" w:space="0" w:color="auto"/>
                <w:bottom w:val="none" w:sz="0" w:space="0" w:color="auto"/>
                <w:right w:val="none" w:sz="0" w:space="0" w:color="auto"/>
              </w:divBdr>
            </w:div>
            <w:div w:id="1149243964">
              <w:marLeft w:val="0"/>
              <w:marRight w:val="0"/>
              <w:marTop w:val="0"/>
              <w:marBottom w:val="0"/>
              <w:divBdr>
                <w:top w:val="none" w:sz="0" w:space="0" w:color="auto"/>
                <w:left w:val="none" w:sz="0" w:space="0" w:color="auto"/>
                <w:bottom w:val="none" w:sz="0" w:space="0" w:color="auto"/>
                <w:right w:val="none" w:sz="0" w:space="0" w:color="auto"/>
              </w:divBdr>
            </w:div>
            <w:div w:id="1201279269">
              <w:marLeft w:val="0"/>
              <w:marRight w:val="0"/>
              <w:marTop w:val="0"/>
              <w:marBottom w:val="0"/>
              <w:divBdr>
                <w:top w:val="none" w:sz="0" w:space="0" w:color="auto"/>
                <w:left w:val="none" w:sz="0" w:space="0" w:color="auto"/>
                <w:bottom w:val="none" w:sz="0" w:space="0" w:color="auto"/>
                <w:right w:val="none" w:sz="0" w:space="0" w:color="auto"/>
              </w:divBdr>
            </w:div>
            <w:div w:id="1572929827">
              <w:marLeft w:val="0"/>
              <w:marRight w:val="0"/>
              <w:marTop w:val="0"/>
              <w:marBottom w:val="0"/>
              <w:divBdr>
                <w:top w:val="none" w:sz="0" w:space="0" w:color="auto"/>
                <w:left w:val="none" w:sz="0" w:space="0" w:color="auto"/>
                <w:bottom w:val="none" w:sz="0" w:space="0" w:color="auto"/>
                <w:right w:val="none" w:sz="0" w:space="0" w:color="auto"/>
              </w:divBdr>
            </w:div>
            <w:div w:id="1692413508">
              <w:marLeft w:val="0"/>
              <w:marRight w:val="0"/>
              <w:marTop w:val="0"/>
              <w:marBottom w:val="0"/>
              <w:divBdr>
                <w:top w:val="none" w:sz="0" w:space="0" w:color="auto"/>
                <w:left w:val="none" w:sz="0" w:space="0" w:color="auto"/>
                <w:bottom w:val="none" w:sz="0" w:space="0" w:color="auto"/>
                <w:right w:val="none" w:sz="0" w:space="0" w:color="auto"/>
              </w:divBdr>
            </w:div>
            <w:div w:id="1733120331">
              <w:marLeft w:val="0"/>
              <w:marRight w:val="0"/>
              <w:marTop w:val="0"/>
              <w:marBottom w:val="0"/>
              <w:divBdr>
                <w:top w:val="none" w:sz="0" w:space="0" w:color="auto"/>
                <w:left w:val="none" w:sz="0" w:space="0" w:color="auto"/>
                <w:bottom w:val="none" w:sz="0" w:space="0" w:color="auto"/>
                <w:right w:val="none" w:sz="0" w:space="0" w:color="auto"/>
              </w:divBdr>
            </w:div>
            <w:div w:id="1939828764">
              <w:marLeft w:val="0"/>
              <w:marRight w:val="0"/>
              <w:marTop w:val="0"/>
              <w:marBottom w:val="0"/>
              <w:divBdr>
                <w:top w:val="none" w:sz="0" w:space="0" w:color="auto"/>
                <w:left w:val="none" w:sz="0" w:space="0" w:color="auto"/>
                <w:bottom w:val="none" w:sz="0" w:space="0" w:color="auto"/>
                <w:right w:val="none" w:sz="0" w:space="0" w:color="auto"/>
              </w:divBdr>
            </w:div>
            <w:div w:id="2019119866">
              <w:marLeft w:val="0"/>
              <w:marRight w:val="0"/>
              <w:marTop w:val="0"/>
              <w:marBottom w:val="0"/>
              <w:divBdr>
                <w:top w:val="none" w:sz="0" w:space="0" w:color="auto"/>
                <w:left w:val="none" w:sz="0" w:space="0" w:color="auto"/>
                <w:bottom w:val="none" w:sz="0" w:space="0" w:color="auto"/>
                <w:right w:val="none" w:sz="0" w:space="0" w:color="auto"/>
              </w:divBdr>
            </w:div>
          </w:divsChild>
        </w:div>
        <w:div w:id="862791118">
          <w:marLeft w:val="0"/>
          <w:marRight w:val="0"/>
          <w:marTop w:val="0"/>
          <w:marBottom w:val="0"/>
          <w:divBdr>
            <w:top w:val="none" w:sz="0" w:space="0" w:color="auto"/>
            <w:left w:val="none" w:sz="0" w:space="0" w:color="auto"/>
            <w:bottom w:val="none" w:sz="0" w:space="0" w:color="auto"/>
            <w:right w:val="none" w:sz="0" w:space="0" w:color="auto"/>
          </w:divBdr>
        </w:div>
        <w:div w:id="886916922">
          <w:marLeft w:val="0"/>
          <w:marRight w:val="0"/>
          <w:marTop w:val="0"/>
          <w:marBottom w:val="0"/>
          <w:divBdr>
            <w:top w:val="none" w:sz="0" w:space="0" w:color="auto"/>
            <w:left w:val="none" w:sz="0" w:space="0" w:color="auto"/>
            <w:bottom w:val="none" w:sz="0" w:space="0" w:color="auto"/>
            <w:right w:val="none" w:sz="0" w:space="0" w:color="auto"/>
          </w:divBdr>
        </w:div>
        <w:div w:id="911352799">
          <w:marLeft w:val="0"/>
          <w:marRight w:val="0"/>
          <w:marTop w:val="0"/>
          <w:marBottom w:val="0"/>
          <w:divBdr>
            <w:top w:val="none" w:sz="0" w:space="0" w:color="auto"/>
            <w:left w:val="none" w:sz="0" w:space="0" w:color="auto"/>
            <w:bottom w:val="none" w:sz="0" w:space="0" w:color="auto"/>
            <w:right w:val="none" w:sz="0" w:space="0" w:color="auto"/>
          </w:divBdr>
        </w:div>
        <w:div w:id="1119375332">
          <w:marLeft w:val="0"/>
          <w:marRight w:val="0"/>
          <w:marTop w:val="0"/>
          <w:marBottom w:val="0"/>
          <w:divBdr>
            <w:top w:val="none" w:sz="0" w:space="0" w:color="auto"/>
            <w:left w:val="none" w:sz="0" w:space="0" w:color="auto"/>
            <w:bottom w:val="none" w:sz="0" w:space="0" w:color="auto"/>
            <w:right w:val="none" w:sz="0" w:space="0" w:color="auto"/>
          </w:divBdr>
        </w:div>
        <w:div w:id="1142962631">
          <w:marLeft w:val="0"/>
          <w:marRight w:val="0"/>
          <w:marTop w:val="0"/>
          <w:marBottom w:val="0"/>
          <w:divBdr>
            <w:top w:val="none" w:sz="0" w:space="0" w:color="auto"/>
            <w:left w:val="none" w:sz="0" w:space="0" w:color="auto"/>
            <w:bottom w:val="none" w:sz="0" w:space="0" w:color="auto"/>
            <w:right w:val="none" w:sz="0" w:space="0" w:color="auto"/>
          </w:divBdr>
        </w:div>
        <w:div w:id="1258782163">
          <w:marLeft w:val="0"/>
          <w:marRight w:val="0"/>
          <w:marTop w:val="0"/>
          <w:marBottom w:val="0"/>
          <w:divBdr>
            <w:top w:val="none" w:sz="0" w:space="0" w:color="auto"/>
            <w:left w:val="none" w:sz="0" w:space="0" w:color="auto"/>
            <w:bottom w:val="none" w:sz="0" w:space="0" w:color="auto"/>
            <w:right w:val="none" w:sz="0" w:space="0" w:color="auto"/>
          </w:divBdr>
        </w:div>
        <w:div w:id="1264608871">
          <w:marLeft w:val="0"/>
          <w:marRight w:val="0"/>
          <w:marTop w:val="0"/>
          <w:marBottom w:val="0"/>
          <w:divBdr>
            <w:top w:val="none" w:sz="0" w:space="0" w:color="auto"/>
            <w:left w:val="none" w:sz="0" w:space="0" w:color="auto"/>
            <w:bottom w:val="none" w:sz="0" w:space="0" w:color="auto"/>
            <w:right w:val="none" w:sz="0" w:space="0" w:color="auto"/>
          </w:divBdr>
        </w:div>
        <w:div w:id="1394814655">
          <w:marLeft w:val="0"/>
          <w:marRight w:val="0"/>
          <w:marTop w:val="0"/>
          <w:marBottom w:val="0"/>
          <w:divBdr>
            <w:top w:val="none" w:sz="0" w:space="0" w:color="auto"/>
            <w:left w:val="none" w:sz="0" w:space="0" w:color="auto"/>
            <w:bottom w:val="none" w:sz="0" w:space="0" w:color="auto"/>
            <w:right w:val="none" w:sz="0" w:space="0" w:color="auto"/>
          </w:divBdr>
        </w:div>
        <w:div w:id="1633291610">
          <w:marLeft w:val="0"/>
          <w:marRight w:val="0"/>
          <w:marTop w:val="0"/>
          <w:marBottom w:val="0"/>
          <w:divBdr>
            <w:top w:val="none" w:sz="0" w:space="0" w:color="auto"/>
            <w:left w:val="none" w:sz="0" w:space="0" w:color="auto"/>
            <w:bottom w:val="none" w:sz="0" w:space="0" w:color="auto"/>
            <w:right w:val="none" w:sz="0" w:space="0" w:color="auto"/>
          </w:divBdr>
        </w:div>
        <w:div w:id="1638217230">
          <w:marLeft w:val="0"/>
          <w:marRight w:val="0"/>
          <w:marTop w:val="0"/>
          <w:marBottom w:val="0"/>
          <w:divBdr>
            <w:top w:val="none" w:sz="0" w:space="0" w:color="auto"/>
            <w:left w:val="none" w:sz="0" w:space="0" w:color="auto"/>
            <w:bottom w:val="none" w:sz="0" w:space="0" w:color="auto"/>
            <w:right w:val="none" w:sz="0" w:space="0" w:color="auto"/>
          </w:divBdr>
        </w:div>
        <w:div w:id="1714308845">
          <w:marLeft w:val="0"/>
          <w:marRight w:val="0"/>
          <w:marTop w:val="0"/>
          <w:marBottom w:val="0"/>
          <w:divBdr>
            <w:top w:val="none" w:sz="0" w:space="0" w:color="auto"/>
            <w:left w:val="none" w:sz="0" w:space="0" w:color="auto"/>
            <w:bottom w:val="none" w:sz="0" w:space="0" w:color="auto"/>
            <w:right w:val="none" w:sz="0" w:space="0" w:color="auto"/>
          </w:divBdr>
        </w:div>
        <w:div w:id="1810897578">
          <w:marLeft w:val="0"/>
          <w:marRight w:val="0"/>
          <w:marTop w:val="0"/>
          <w:marBottom w:val="0"/>
          <w:divBdr>
            <w:top w:val="none" w:sz="0" w:space="0" w:color="auto"/>
            <w:left w:val="none" w:sz="0" w:space="0" w:color="auto"/>
            <w:bottom w:val="none" w:sz="0" w:space="0" w:color="auto"/>
            <w:right w:val="none" w:sz="0" w:space="0" w:color="auto"/>
          </w:divBdr>
        </w:div>
        <w:div w:id="1911840483">
          <w:marLeft w:val="0"/>
          <w:marRight w:val="0"/>
          <w:marTop w:val="0"/>
          <w:marBottom w:val="0"/>
          <w:divBdr>
            <w:top w:val="none" w:sz="0" w:space="0" w:color="auto"/>
            <w:left w:val="none" w:sz="0" w:space="0" w:color="auto"/>
            <w:bottom w:val="none" w:sz="0" w:space="0" w:color="auto"/>
            <w:right w:val="none" w:sz="0" w:space="0" w:color="auto"/>
          </w:divBdr>
        </w:div>
        <w:div w:id="1921329159">
          <w:marLeft w:val="0"/>
          <w:marRight w:val="0"/>
          <w:marTop w:val="0"/>
          <w:marBottom w:val="0"/>
          <w:divBdr>
            <w:top w:val="none" w:sz="0" w:space="0" w:color="auto"/>
            <w:left w:val="none" w:sz="0" w:space="0" w:color="auto"/>
            <w:bottom w:val="none" w:sz="0" w:space="0" w:color="auto"/>
            <w:right w:val="none" w:sz="0" w:space="0" w:color="auto"/>
          </w:divBdr>
        </w:div>
      </w:divsChild>
    </w:div>
    <w:div w:id="570503295">
      <w:bodyDiv w:val="1"/>
      <w:marLeft w:val="0"/>
      <w:marRight w:val="0"/>
      <w:marTop w:val="0"/>
      <w:marBottom w:val="0"/>
      <w:divBdr>
        <w:top w:val="none" w:sz="0" w:space="0" w:color="auto"/>
        <w:left w:val="none" w:sz="0" w:space="0" w:color="auto"/>
        <w:bottom w:val="none" w:sz="0" w:space="0" w:color="auto"/>
        <w:right w:val="none" w:sz="0" w:space="0" w:color="auto"/>
      </w:divBdr>
      <w:divsChild>
        <w:div w:id="121969833">
          <w:marLeft w:val="0"/>
          <w:marRight w:val="0"/>
          <w:marTop w:val="0"/>
          <w:marBottom w:val="0"/>
          <w:divBdr>
            <w:top w:val="none" w:sz="0" w:space="0" w:color="auto"/>
            <w:left w:val="none" w:sz="0" w:space="0" w:color="auto"/>
            <w:bottom w:val="none" w:sz="0" w:space="0" w:color="auto"/>
            <w:right w:val="none" w:sz="0" w:space="0" w:color="auto"/>
          </w:divBdr>
          <w:divsChild>
            <w:div w:id="593632086">
              <w:marLeft w:val="0"/>
              <w:marRight w:val="0"/>
              <w:marTop w:val="0"/>
              <w:marBottom w:val="0"/>
              <w:divBdr>
                <w:top w:val="none" w:sz="0" w:space="0" w:color="auto"/>
                <w:left w:val="none" w:sz="0" w:space="0" w:color="auto"/>
                <w:bottom w:val="none" w:sz="0" w:space="0" w:color="auto"/>
                <w:right w:val="none" w:sz="0" w:space="0" w:color="auto"/>
              </w:divBdr>
            </w:div>
            <w:div w:id="730421434">
              <w:marLeft w:val="0"/>
              <w:marRight w:val="0"/>
              <w:marTop w:val="0"/>
              <w:marBottom w:val="0"/>
              <w:divBdr>
                <w:top w:val="none" w:sz="0" w:space="0" w:color="auto"/>
                <w:left w:val="none" w:sz="0" w:space="0" w:color="auto"/>
                <w:bottom w:val="none" w:sz="0" w:space="0" w:color="auto"/>
                <w:right w:val="none" w:sz="0" w:space="0" w:color="auto"/>
              </w:divBdr>
            </w:div>
            <w:div w:id="1035469515">
              <w:marLeft w:val="0"/>
              <w:marRight w:val="0"/>
              <w:marTop w:val="0"/>
              <w:marBottom w:val="0"/>
              <w:divBdr>
                <w:top w:val="none" w:sz="0" w:space="0" w:color="auto"/>
                <w:left w:val="none" w:sz="0" w:space="0" w:color="auto"/>
                <w:bottom w:val="none" w:sz="0" w:space="0" w:color="auto"/>
                <w:right w:val="none" w:sz="0" w:space="0" w:color="auto"/>
              </w:divBdr>
            </w:div>
            <w:div w:id="1392464726">
              <w:marLeft w:val="0"/>
              <w:marRight w:val="0"/>
              <w:marTop w:val="0"/>
              <w:marBottom w:val="0"/>
              <w:divBdr>
                <w:top w:val="none" w:sz="0" w:space="0" w:color="auto"/>
                <w:left w:val="none" w:sz="0" w:space="0" w:color="auto"/>
                <w:bottom w:val="none" w:sz="0" w:space="0" w:color="auto"/>
                <w:right w:val="none" w:sz="0" w:space="0" w:color="auto"/>
              </w:divBdr>
            </w:div>
            <w:div w:id="1770929472">
              <w:marLeft w:val="0"/>
              <w:marRight w:val="0"/>
              <w:marTop w:val="0"/>
              <w:marBottom w:val="0"/>
              <w:divBdr>
                <w:top w:val="none" w:sz="0" w:space="0" w:color="auto"/>
                <w:left w:val="none" w:sz="0" w:space="0" w:color="auto"/>
                <w:bottom w:val="none" w:sz="0" w:space="0" w:color="auto"/>
                <w:right w:val="none" w:sz="0" w:space="0" w:color="auto"/>
              </w:divBdr>
            </w:div>
          </w:divsChild>
        </w:div>
        <w:div w:id="274364784">
          <w:marLeft w:val="0"/>
          <w:marRight w:val="0"/>
          <w:marTop w:val="0"/>
          <w:marBottom w:val="0"/>
          <w:divBdr>
            <w:top w:val="none" w:sz="0" w:space="0" w:color="auto"/>
            <w:left w:val="none" w:sz="0" w:space="0" w:color="auto"/>
            <w:bottom w:val="none" w:sz="0" w:space="0" w:color="auto"/>
            <w:right w:val="none" w:sz="0" w:space="0" w:color="auto"/>
          </w:divBdr>
        </w:div>
        <w:div w:id="344214134">
          <w:marLeft w:val="0"/>
          <w:marRight w:val="0"/>
          <w:marTop w:val="0"/>
          <w:marBottom w:val="0"/>
          <w:divBdr>
            <w:top w:val="none" w:sz="0" w:space="0" w:color="auto"/>
            <w:left w:val="none" w:sz="0" w:space="0" w:color="auto"/>
            <w:bottom w:val="none" w:sz="0" w:space="0" w:color="auto"/>
            <w:right w:val="none" w:sz="0" w:space="0" w:color="auto"/>
          </w:divBdr>
        </w:div>
        <w:div w:id="490757586">
          <w:marLeft w:val="0"/>
          <w:marRight w:val="0"/>
          <w:marTop w:val="0"/>
          <w:marBottom w:val="0"/>
          <w:divBdr>
            <w:top w:val="none" w:sz="0" w:space="0" w:color="auto"/>
            <w:left w:val="none" w:sz="0" w:space="0" w:color="auto"/>
            <w:bottom w:val="none" w:sz="0" w:space="0" w:color="auto"/>
            <w:right w:val="none" w:sz="0" w:space="0" w:color="auto"/>
          </w:divBdr>
          <w:divsChild>
            <w:div w:id="379868515">
              <w:marLeft w:val="0"/>
              <w:marRight w:val="0"/>
              <w:marTop w:val="0"/>
              <w:marBottom w:val="0"/>
              <w:divBdr>
                <w:top w:val="none" w:sz="0" w:space="0" w:color="auto"/>
                <w:left w:val="none" w:sz="0" w:space="0" w:color="auto"/>
                <w:bottom w:val="none" w:sz="0" w:space="0" w:color="auto"/>
                <w:right w:val="none" w:sz="0" w:space="0" w:color="auto"/>
              </w:divBdr>
            </w:div>
            <w:div w:id="1313103451">
              <w:marLeft w:val="0"/>
              <w:marRight w:val="0"/>
              <w:marTop w:val="0"/>
              <w:marBottom w:val="0"/>
              <w:divBdr>
                <w:top w:val="none" w:sz="0" w:space="0" w:color="auto"/>
                <w:left w:val="none" w:sz="0" w:space="0" w:color="auto"/>
                <w:bottom w:val="none" w:sz="0" w:space="0" w:color="auto"/>
                <w:right w:val="none" w:sz="0" w:space="0" w:color="auto"/>
              </w:divBdr>
            </w:div>
            <w:div w:id="1432776038">
              <w:marLeft w:val="0"/>
              <w:marRight w:val="0"/>
              <w:marTop w:val="0"/>
              <w:marBottom w:val="0"/>
              <w:divBdr>
                <w:top w:val="none" w:sz="0" w:space="0" w:color="auto"/>
                <w:left w:val="none" w:sz="0" w:space="0" w:color="auto"/>
                <w:bottom w:val="none" w:sz="0" w:space="0" w:color="auto"/>
                <w:right w:val="none" w:sz="0" w:space="0" w:color="auto"/>
              </w:divBdr>
            </w:div>
            <w:div w:id="1793278412">
              <w:marLeft w:val="0"/>
              <w:marRight w:val="0"/>
              <w:marTop w:val="0"/>
              <w:marBottom w:val="0"/>
              <w:divBdr>
                <w:top w:val="none" w:sz="0" w:space="0" w:color="auto"/>
                <w:left w:val="none" w:sz="0" w:space="0" w:color="auto"/>
                <w:bottom w:val="none" w:sz="0" w:space="0" w:color="auto"/>
                <w:right w:val="none" w:sz="0" w:space="0" w:color="auto"/>
              </w:divBdr>
            </w:div>
          </w:divsChild>
        </w:div>
        <w:div w:id="507990684">
          <w:marLeft w:val="0"/>
          <w:marRight w:val="0"/>
          <w:marTop w:val="0"/>
          <w:marBottom w:val="0"/>
          <w:divBdr>
            <w:top w:val="none" w:sz="0" w:space="0" w:color="auto"/>
            <w:left w:val="none" w:sz="0" w:space="0" w:color="auto"/>
            <w:bottom w:val="none" w:sz="0" w:space="0" w:color="auto"/>
            <w:right w:val="none" w:sz="0" w:space="0" w:color="auto"/>
          </w:divBdr>
          <w:divsChild>
            <w:div w:id="22444415">
              <w:marLeft w:val="0"/>
              <w:marRight w:val="0"/>
              <w:marTop w:val="0"/>
              <w:marBottom w:val="0"/>
              <w:divBdr>
                <w:top w:val="none" w:sz="0" w:space="0" w:color="auto"/>
                <w:left w:val="none" w:sz="0" w:space="0" w:color="auto"/>
                <w:bottom w:val="none" w:sz="0" w:space="0" w:color="auto"/>
                <w:right w:val="none" w:sz="0" w:space="0" w:color="auto"/>
              </w:divBdr>
            </w:div>
            <w:div w:id="658383783">
              <w:marLeft w:val="0"/>
              <w:marRight w:val="0"/>
              <w:marTop w:val="0"/>
              <w:marBottom w:val="0"/>
              <w:divBdr>
                <w:top w:val="none" w:sz="0" w:space="0" w:color="auto"/>
                <w:left w:val="none" w:sz="0" w:space="0" w:color="auto"/>
                <w:bottom w:val="none" w:sz="0" w:space="0" w:color="auto"/>
                <w:right w:val="none" w:sz="0" w:space="0" w:color="auto"/>
              </w:divBdr>
            </w:div>
            <w:div w:id="738550895">
              <w:marLeft w:val="0"/>
              <w:marRight w:val="0"/>
              <w:marTop w:val="0"/>
              <w:marBottom w:val="0"/>
              <w:divBdr>
                <w:top w:val="none" w:sz="0" w:space="0" w:color="auto"/>
                <w:left w:val="none" w:sz="0" w:space="0" w:color="auto"/>
                <w:bottom w:val="none" w:sz="0" w:space="0" w:color="auto"/>
                <w:right w:val="none" w:sz="0" w:space="0" w:color="auto"/>
              </w:divBdr>
            </w:div>
            <w:div w:id="1623074419">
              <w:marLeft w:val="0"/>
              <w:marRight w:val="0"/>
              <w:marTop w:val="0"/>
              <w:marBottom w:val="0"/>
              <w:divBdr>
                <w:top w:val="none" w:sz="0" w:space="0" w:color="auto"/>
                <w:left w:val="none" w:sz="0" w:space="0" w:color="auto"/>
                <w:bottom w:val="none" w:sz="0" w:space="0" w:color="auto"/>
                <w:right w:val="none" w:sz="0" w:space="0" w:color="auto"/>
              </w:divBdr>
            </w:div>
          </w:divsChild>
        </w:div>
        <w:div w:id="586614956">
          <w:marLeft w:val="0"/>
          <w:marRight w:val="0"/>
          <w:marTop w:val="0"/>
          <w:marBottom w:val="0"/>
          <w:divBdr>
            <w:top w:val="none" w:sz="0" w:space="0" w:color="auto"/>
            <w:left w:val="none" w:sz="0" w:space="0" w:color="auto"/>
            <w:bottom w:val="none" w:sz="0" w:space="0" w:color="auto"/>
            <w:right w:val="none" w:sz="0" w:space="0" w:color="auto"/>
          </w:divBdr>
          <w:divsChild>
            <w:div w:id="175270816">
              <w:marLeft w:val="0"/>
              <w:marRight w:val="0"/>
              <w:marTop w:val="0"/>
              <w:marBottom w:val="0"/>
              <w:divBdr>
                <w:top w:val="none" w:sz="0" w:space="0" w:color="auto"/>
                <w:left w:val="none" w:sz="0" w:space="0" w:color="auto"/>
                <w:bottom w:val="none" w:sz="0" w:space="0" w:color="auto"/>
                <w:right w:val="none" w:sz="0" w:space="0" w:color="auto"/>
              </w:divBdr>
            </w:div>
            <w:div w:id="251085569">
              <w:marLeft w:val="0"/>
              <w:marRight w:val="0"/>
              <w:marTop w:val="0"/>
              <w:marBottom w:val="0"/>
              <w:divBdr>
                <w:top w:val="none" w:sz="0" w:space="0" w:color="auto"/>
                <w:left w:val="none" w:sz="0" w:space="0" w:color="auto"/>
                <w:bottom w:val="none" w:sz="0" w:space="0" w:color="auto"/>
                <w:right w:val="none" w:sz="0" w:space="0" w:color="auto"/>
              </w:divBdr>
            </w:div>
            <w:div w:id="1967272453">
              <w:marLeft w:val="0"/>
              <w:marRight w:val="0"/>
              <w:marTop w:val="0"/>
              <w:marBottom w:val="0"/>
              <w:divBdr>
                <w:top w:val="none" w:sz="0" w:space="0" w:color="auto"/>
                <w:left w:val="none" w:sz="0" w:space="0" w:color="auto"/>
                <w:bottom w:val="none" w:sz="0" w:space="0" w:color="auto"/>
                <w:right w:val="none" w:sz="0" w:space="0" w:color="auto"/>
              </w:divBdr>
            </w:div>
            <w:div w:id="2042583837">
              <w:marLeft w:val="0"/>
              <w:marRight w:val="0"/>
              <w:marTop w:val="0"/>
              <w:marBottom w:val="0"/>
              <w:divBdr>
                <w:top w:val="none" w:sz="0" w:space="0" w:color="auto"/>
                <w:left w:val="none" w:sz="0" w:space="0" w:color="auto"/>
                <w:bottom w:val="none" w:sz="0" w:space="0" w:color="auto"/>
                <w:right w:val="none" w:sz="0" w:space="0" w:color="auto"/>
              </w:divBdr>
            </w:div>
          </w:divsChild>
        </w:div>
        <w:div w:id="624042269">
          <w:marLeft w:val="0"/>
          <w:marRight w:val="0"/>
          <w:marTop w:val="0"/>
          <w:marBottom w:val="0"/>
          <w:divBdr>
            <w:top w:val="none" w:sz="0" w:space="0" w:color="auto"/>
            <w:left w:val="none" w:sz="0" w:space="0" w:color="auto"/>
            <w:bottom w:val="none" w:sz="0" w:space="0" w:color="auto"/>
            <w:right w:val="none" w:sz="0" w:space="0" w:color="auto"/>
          </w:divBdr>
          <w:divsChild>
            <w:div w:id="1927421354">
              <w:marLeft w:val="-75"/>
              <w:marRight w:val="0"/>
              <w:marTop w:val="30"/>
              <w:marBottom w:val="30"/>
              <w:divBdr>
                <w:top w:val="none" w:sz="0" w:space="0" w:color="auto"/>
                <w:left w:val="none" w:sz="0" w:space="0" w:color="auto"/>
                <w:bottom w:val="none" w:sz="0" w:space="0" w:color="auto"/>
                <w:right w:val="none" w:sz="0" w:space="0" w:color="auto"/>
              </w:divBdr>
              <w:divsChild>
                <w:div w:id="35588541">
                  <w:marLeft w:val="0"/>
                  <w:marRight w:val="0"/>
                  <w:marTop w:val="0"/>
                  <w:marBottom w:val="0"/>
                  <w:divBdr>
                    <w:top w:val="none" w:sz="0" w:space="0" w:color="auto"/>
                    <w:left w:val="none" w:sz="0" w:space="0" w:color="auto"/>
                    <w:bottom w:val="none" w:sz="0" w:space="0" w:color="auto"/>
                    <w:right w:val="none" w:sz="0" w:space="0" w:color="auto"/>
                  </w:divBdr>
                  <w:divsChild>
                    <w:div w:id="491872102">
                      <w:marLeft w:val="0"/>
                      <w:marRight w:val="0"/>
                      <w:marTop w:val="0"/>
                      <w:marBottom w:val="0"/>
                      <w:divBdr>
                        <w:top w:val="none" w:sz="0" w:space="0" w:color="auto"/>
                        <w:left w:val="none" w:sz="0" w:space="0" w:color="auto"/>
                        <w:bottom w:val="none" w:sz="0" w:space="0" w:color="auto"/>
                        <w:right w:val="none" w:sz="0" w:space="0" w:color="auto"/>
                      </w:divBdr>
                    </w:div>
                  </w:divsChild>
                </w:div>
                <w:div w:id="280841997">
                  <w:marLeft w:val="0"/>
                  <w:marRight w:val="0"/>
                  <w:marTop w:val="0"/>
                  <w:marBottom w:val="0"/>
                  <w:divBdr>
                    <w:top w:val="none" w:sz="0" w:space="0" w:color="auto"/>
                    <w:left w:val="none" w:sz="0" w:space="0" w:color="auto"/>
                    <w:bottom w:val="none" w:sz="0" w:space="0" w:color="auto"/>
                    <w:right w:val="none" w:sz="0" w:space="0" w:color="auto"/>
                  </w:divBdr>
                  <w:divsChild>
                    <w:div w:id="567770341">
                      <w:marLeft w:val="0"/>
                      <w:marRight w:val="0"/>
                      <w:marTop w:val="0"/>
                      <w:marBottom w:val="0"/>
                      <w:divBdr>
                        <w:top w:val="none" w:sz="0" w:space="0" w:color="auto"/>
                        <w:left w:val="none" w:sz="0" w:space="0" w:color="auto"/>
                        <w:bottom w:val="none" w:sz="0" w:space="0" w:color="auto"/>
                        <w:right w:val="none" w:sz="0" w:space="0" w:color="auto"/>
                      </w:divBdr>
                    </w:div>
                  </w:divsChild>
                </w:div>
                <w:div w:id="812869026">
                  <w:marLeft w:val="0"/>
                  <w:marRight w:val="0"/>
                  <w:marTop w:val="0"/>
                  <w:marBottom w:val="0"/>
                  <w:divBdr>
                    <w:top w:val="none" w:sz="0" w:space="0" w:color="auto"/>
                    <w:left w:val="none" w:sz="0" w:space="0" w:color="auto"/>
                    <w:bottom w:val="none" w:sz="0" w:space="0" w:color="auto"/>
                    <w:right w:val="none" w:sz="0" w:space="0" w:color="auto"/>
                  </w:divBdr>
                  <w:divsChild>
                    <w:div w:id="1440678917">
                      <w:marLeft w:val="0"/>
                      <w:marRight w:val="0"/>
                      <w:marTop w:val="0"/>
                      <w:marBottom w:val="0"/>
                      <w:divBdr>
                        <w:top w:val="none" w:sz="0" w:space="0" w:color="auto"/>
                        <w:left w:val="none" w:sz="0" w:space="0" w:color="auto"/>
                        <w:bottom w:val="none" w:sz="0" w:space="0" w:color="auto"/>
                        <w:right w:val="none" w:sz="0" w:space="0" w:color="auto"/>
                      </w:divBdr>
                    </w:div>
                  </w:divsChild>
                </w:div>
                <w:div w:id="866218186">
                  <w:marLeft w:val="0"/>
                  <w:marRight w:val="0"/>
                  <w:marTop w:val="0"/>
                  <w:marBottom w:val="0"/>
                  <w:divBdr>
                    <w:top w:val="none" w:sz="0" w:space="0" w:color="auto"/>
                    <w:left w:val="none" w:sz="0" w:space="0" w:color="auto"/>
                    <w:bottom w:val="none" w:sz="0" w:space="0" w:color="auto"/>
                    <w:right w:val="none" w:sz="0" w:space="0" w:color="auto"/>
                  </w:divBdr>
                  <w:divsChild>
                    <w:div w:id="1724061018">
                      <w:marLeft w:val="0"/>
                      <w:marRight w:val="0"/>
                      <w:marTop w:val="0"/>
                      <w:marBottom w:val="0"/>
                      <w:divBdr>
                        <w:top w:val="none" w:sz="0" w:space="0" w:color="auto"/>
                        <w:left w:val="none" w:sz="0" w:space="0" w:color="auto"/>
                        <w:bottom w:val="none" w:sz="0" w:space="0" w:color="auto"/>
                        <w:right w:val="none" w:sz="0" w:space="0" w:color="auto"/>
                      </w:divBdr>
                    </w:div>
                  </w:divsChild>
                </w:div>
                <w:div w:id="1039742335">
                  <w:marLeft w:val="0"/>
                  <w:marRight w:val="0"/>
                  <w:marTop w:val="0"/>
                  <w:marBottom w:val="0"/>
                  <w:divBdr>
                    <w:top w:val="none" w:sz="0" w:space="0" w:color="auto"/>
                    <w:left w:val="none" w:sz="0" w:space="0" w:color="auto"/>
                    <w:bottom w:val="none" w:sz="0" w:space="0" w:color="auto"/>
                    <w:right w:val="none" w:sz="0" w:space="0" w:color="auto"/>
                  </w:divBdr>
                  <w:divsChild>
                    <w:div w:id="511795238">
                      <w:marLeft w:val="0"/>
                      <w:marRight w:val="0"/>
                      <w:marTop w:val="0"/>
                      <w:marBottom w:val="0"/>
                      <w:divBdr>
                        <w:top w:val="none" w:sz="0" w:space="0" w:color="auto"/>
                        <w:left w:val="none" w:sz="0" w:space="0" w:color="auto"/>
                        <w:bottom w:val="none" w:sz="0" w:space="0" w:color="auto"/>
                        <w:right w:val="none" w:sz="0" w:space="0" w:color="auto"/>
                      </w:divBdr>
                    </w:div>
                  </w:divsChild>
                </w:div>
                <w:div w:id="1057821536">
                  <w:marLeft w:val="0"/>
                  <w:marRight w:val="0"/>
                  <w:marTop w:val="0"/>
                  <w:marBottom w:val="0"/>
                  <w:divBdr>
                    <w:top w:val="none" w:sz="0" w:space="0" w:color="auto"/>
                    <w:left w:val="none" w:sz="0" w:space="0" w:color="auto"/>
                    <w:bottom w:val="none" w:sz="0" w:space="0" w:color="auto"/>
                    <w:right w:val="none" w:sz="0" w:space="0" w:color="auto"/>
                  </w:divBdr>
                  <w:divsChild>
                    <w:div w:id="964508734">
                      <w:marLeft w:val="0"/>
                      <w:marRight w:val="0"/>
                      <w:marTop w:val="0"/>
                      <w:marBottom w:val="0"/>
                      <w:divBdr>
                        <w:top w:val="none" w:sz="0" w:space="0" w:color="auto"/>
                        <w:left w:val="none" w:sz="0" w:space="0" w:color="auto"/>
                        <w:bottom w:val="none" w:sz="0" w:space="0" w:color="auto"/>
                        <w:right w:val="none" w:sz="0" w:space="0" w:color="auto"/>
                      </w:divBdr>
                    </w:div>
                  </w:divsChild>
                </w:div>
                <w:div w:id="1978759276">
                  <w:marLeft w:val="0"/>
                  <w:marRight w:val="0"/>
                  <w:marTop w:val="0"/>
                  <w:marBottom w:val="0"/>
                  <w:divBdr>
                    <w:top w:val="none" w:sz="0" w:space="0" w:color="auto"/>
                    <w:left w:val="none" w:sz="0" w:space="0" w:color="auto"/>
                    <w:bottom w:val="none" w:sz="0" w:space="0" w:color="auto"/>
                    <w:right w:val="none" w:sz="0" w:space="0" w:color="auto"/>
                  </w:divBdr>
                  <w:divsChild>
                    <w:div w:id="1450126392">
                      <w:marLeft w:val="0"/>
                      <w:marRight w:val="0"/>
                      <w:marTop w:val="0"/>
                      <w:marBottom w:val="0"/>
                      <w:divBdr>
                        <w:top w:val="none" w:sz="0" w:space="0" w:color="auto"/>
                        <w:left w:val="none" w:sz="0" w:space="0" w:color="auto"/>
                        <w:bottom w:val="none" w:sz="0" w:space="0" w:color="auto"/>
                        <w:right w:val="none" w:sz="0" w:space="0" w:color="auto"/>
                      </w:divBdr>
                    </w:div>
                  </w:divsChild>
                </w:div>
                <w:div w:id="2060005868">
                  <w:marLeft w:val="0"/>
                  <w:marRight w:val="0"/>
                  <w:marTop w:val="0"/>
                  <w:marBottom w:val="0"/>
                  <w:divBdr>
                    <w:top w:val="none" w:sz="0" w:space="0" w:color="auto"/>
                    <w:left w:val="none" w:sz="0" w:space="0" w:color="auto"/>
                    <w:bottom w:val="none" w:sz="0" w:space="0" w:color="auto"/>
                    <w:right w:val="none" w:sz="0" w:space="0" w:color="auto"/>
                  </w:divBdr>
                  <w:divsChild>
                    <w:div w:id="12821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150">
          <w:marLeft w:val="0"/>
          <w:marRight w:val="0"/>
          <w:marTop w:val="0"/>
          <w:marBottom w:val="0"/>
          <w:divBdr>
            <w:top w:val="none" w:sz="0" w:space="0" w:color="auto"/>
            <w:left w:val="none" w:sz="0" w:space="0" w:color="auto"/>
            <w:bottom w:val="none" w:sz="0" w:space="0" w:color="auto"/>
            <w:right w:val="none" w:sz="0" w:space="0" w:color="auto"/>
          </w:divBdr>
          <w:divsChild>
            <w:div w:id="544754264">
              <w:marLeft w:val="0"/>
              <w:marRight w:val="0"/>
              <w:marTop w:val="0"/>
              <w:marBottom w:val="0"/>
              <w:divBdr>
                <w:top w:val="none" w:sz="0" w:space="0" w:color="auto"/>
                <w:left w:val="none" w:sz="0" w:space="0" w:color="auto"/>
                <w:bottom w:val="none" w:sz="0" w:space="0" w:color="auto"/>
                <w:right w:val="none" w:sz="0" w:space="0" w:color="auto"/>
              </w:divBdr>
            </w:div>
          </w:divsChild>
        </w:div>
        <w:div w:id="693770935">
          <w:marLeft w:val="0"/>
          <w:marRight w:val="0"/>
          <w:marTop w:val="0"/>
          <w:marBottom w:val="0"/>
          <w:divBdr>
            <w:top w:val="none" w:sz="0" w:space="0" w:color="auto"/>
            <w:left w:val="none" w:sz="0" w:space="0" w:color="auto"/>
            <w:bottom w:val="none" w:sz="0" w:space="0" w:color="auto"/>
            <w:right w:val="none" w:sz="0" w:space="0" w:color="auto"/>
          </w:divBdr>
        </w:div>
        <w:div w:id="768430736">
          <w:marLeft w:val="0"/>
          <w:marRight w:val="0"/>
          <w:marTop w:val="0"/>
          <w:marBottom w:val="0"/>
          <w:divBdr>
            <w:top w:val="none" w:sz="0" w:space="0" w:color="auto"/>
            <w:left w:val="none" w:sz="0" w:space="0" w:color="auto"/>
            <w:bottom w:val="none" w:sz="0" w:space="0" w:color="auto"/>
            <w:right w:val="none" w:sz="0" w:space="0" w:color="auto"/>
          </w:divBdr>
        </w:div>
        <w:div w:id="810170935">
          <w:marLeft w:val="0"/>
          <w:marRight w:val="0"/>
          <w:marTop w:val="0"/>
          <w:marBottom w:val="0"/>
          <w:divBdr>
            <w:top w:val="none" w:sz="0" w:space="0" w:color="auto"/>
            <w:left w:val="none" w:sz="0" w:space="0" w:color="auto"/>
            <w:bottom w:val="none" w:sz="0" w:space="0" w:color="auto"/>
            <w:right w:val="none" w:sz="0" w:space="0" w:color="auto"/>
          </w:divBdr>
        </w:div>
        <w:div w:id="850224306">
          <w:marLeft w:val="0"/>
          <w:marRight w:val="0"/>
          <w:marTop w:val="0"/>
          <w:marBottom w:val="0"/>
          <w:divBdr>
            <w:top w:val="none" w:sz="0" w:space="0" w:color="auto"/>
            <w:left w:val="none" w:sz="0" w:space="0" w:color="auto"/>
            <w:bottom w:val="none" w:sz="0" w:space="0" w:color="auto"/>
            <w:right w:val="none" w:sz="0" w:space="0" w:color="auto"/>
          </w:divBdr>
        </w:div>
        <w:div w:id="868645134">
          <w:marLeft w:val="0"/>
          <w:marRight w:val="0"/>
          <w:marTop w:val="0"/>
          <w:marBottom w:val="0"/>
          <w:divBdr>
            <w:top w:val="none" w:sz="0" w:space="0" w:color="auto"/>
            <w:left w:val="none" w:sz="0" w:space="0" w:color="auto"/>
            <w:bottom w:val="none" w:sz="0" w:space="0" w:color="auto"/>
            <w:right w:val="none" w:sz="0" w:space="0" w:color="auto"/>
          </w:divBdr>
          <w:divsChild>
            <w:div w:id="298270228">
              <w:marLeft w:val="0"/>
              <w:marRight w:val="0"/>
              <w:marTop w:val="0"/>
              <w:marBottom w:val="0"/>
              <w:divBdr>
                <w:top w:val="none" w:sz="0" w:space="0" w:color="auto"/>
                <w:left w:val="none" w:sz="0" w:space="0" w:color="auto"/>
                <w:bottom w:val="none" w:sz="0" w:space="0" w:color="auto"/>
                <w:right w:val="none" w:sz="0" w:space="0" w:color="auto"/>
              </w:divBdr>
            </w:div>
            <w:div w:id="328993334">
              <w:marLeft w:val="0"/>
              <w:marRight w:val="0"/>
              <w:marTop w:val="0"/>
              <w:marBottom w:val="0"/>
              <w:divBdr>
                <w:top w:val="none" w:sz="0" w:space="0" w:color="auto"/>
                <w:left w:val="none" w:sz="0" w:space="0" w:color="auto"/>
                <w:bottom w:val="none" w:sz="0" w:space="0" w:color="auto"/>
                <w:right w:val="none" w:sz="0" w:space="0" w:color="auto"/>
              </w:divBdr>
            </w:div>
            <w:div w:id="422654768">
              <w:marLeft w:val="0"/>
              <w:marRight w:val="0"/>
              <w:marTop w:val="0"/>
              <w:marBottom w:val="0"/>
              <w:divBdr>
                <w:top w:val="none" w:sz="0" w:space="0" w:color="auto"/>
                <w:left w:val="none" w:sz="0" w:space="0" w:color="auto"/>
                <w:bottom w:val="none" w:sz="0" w:space="0" w:color="auto"/>
                <w:right w:val="none" w:sz="0" w:space="0" w:color="auto"/>
              </w:divBdr>
            </w:div>
            <w:div w:id="1383484212">
              <w:marLeft w:val="0"/>
              <w:marRight w:val="0"/>
              <w:marTop w:val="0"/>
              <w:marBottom w:val="0"/>
              <w:divBdr>
                <w:top w:val="none" w:sz="0" w:space="0" w:color="auto"/>
                <w:left w:val="none" w:sz="0" w:space="0" w:color="auto"/>
                <w:bottom w:val="none" w:sz="0" w:space="0" w:color="auto"/>
                <w:right w:val="none" w:sz="0" w:space="0" w:color="auto"/>
              </w:divBdr>
            </w:div>
            <w:div w:id="1453475683">
              <w:marLeft w:val="0"/>
              <w:marRight w:val="0"/>
              <w:marTop w:val="0"/>
              <w:marBottom w:val="0"/>
              <w:divBdr>
                <w:top w:val="none" w:sz="0" w:space="0" w:color="auto"/>
                <w:left w:val="none" w:sz="0" w:space="0" w:color="auto"/>
                <w:bottom w:val="none" w:sz="0" w:space="0" w:color="auto"/>
                <w:right w:val="none" w:sz="0" w:space="0" w:color="auto"/>
              </w:divBdr>
            </w:div>
          </w:divsChild>
        </w:div>
        <w:div w:id="907226826">
          <w:marLeft w:val="0"/>
          <w:marRight w:val="0"/>
          <w:marTop w:val="0"/>
          <w:marBottom w:val="0"/>
          <w:divBdr>
            <w:top w:val="none" w:sz="0" w:space="0" w:color="auto"/>
            <w:left w:val="none" w:sz="0" w:space="0" w:color="auto"/>
            <w:bottom w:val="none" w:sz="0" w:space="0" w:color="auto"/>
            <w:right w:val="none" w:sz="0" w:space="0" w:color="auto"/>
          </w:divBdr>
          <w:divsChild>
            <w:div w:id="148979351">
              <w:marLeft w:val="0"/>
              <w:marRight w:val="0"/>
              <w:marTop w:val="0"/>
              <w:marBottom w:val="0"/>
              <w:divBdr>
                <w:top w:val="none" w:sz="0" w:space="0" w:color="auto"/>
                <w:left w:val="none" w:sz="0" w:space="0" w:color="auto"/>
                <w:bottom w:val="none" w:sz="0" w:space="0" w:color="auto"/>
                <w:right w:val="none" w:sz="0" w:space="0" w:color="auto"/>
              </w:divBdr>
            </w:div>
          </w:divsChild>
        </w:div>
        <w:div w:id="949505339">
          <w:marLeft w:val="0"/>
          <w:marRight w:val="0"/>
          <w:marTop w:val="0"/>
          <w:marBottom w:val="0"/>
          <w:divBdr>
            <w:top w:val="none" w:sz="0" w:space="0" w:color="auto"/>
            <w:left w:val="none" w:sz="0" w:space="0" w:color="auto"/>
            <w:bottom w:val="none" w:sz="0" w:space="0" w:color="auto"/>
            <w:right w:val="none" w:sz="0" w:space="0" w:color="auto"/>
          </w:divBdr>
          <w:divsChild>
            <w:div w:id="250043807">
              <w:marLeft w:val="0"/>
              <w:marRight w:val="0"/>
              <w:marTop w:val="0"/>
              <w:marBottom w:val="0"/>
              <w:divBdr>
                <w:top w:val="none" w:sz="0" w:space="0" w:color="auto"/>
                <w:left w:val="none" w:sz="0" w:space="0" w:color="auto"/>
                <w:bottom w:val="none" w:sz="0" w:space="0" w:color="auto"/>
                <w:right w:val="none" w:sz="0" w:space="0" w:color="auto"/>
              </w:divBdr>
            </w:div>
            <w:div w:id="293171887">
              <w:marLeft w:val="0"/>
              <w:marRight w:val="0"/>
              <w:marTop w:val="0"/>
              <w:marBottom w:val="0"/>
              <w:divBdr>
                <w:top w:val="none" w:sz="0" w:space="0" w:color="auto"/>
                <w:left w:val="none" w:sz="0" w:space="0" w:color="auto"/>
                <w:bottom w:val="none" w:sz="0" w:space="0" w:color="auto"/>
                <w:right w:val="none" w:sz="0" w:space="0" w:color="auto"/>
              </w:divBdr>
            </w:div>
            <w:div w:id="800465358">
              <w:marLeft w:val="0"/>
              <w:marRight w:val="0"/>
              <w:marTop w:val="0"/>
              <w:marBottom w:val="0"/>
              <w:divBdr>
                <w:top w:val="none" w:sz="0" w:space="0" w:color="auto"/>
                <w:left w:val="none" w:sz="0" w:space="0" w:color="auto"/>
                <w:bottom w:val="none" w:sz="0" w:space="0" w:color="auto"/>
                <w:right w:val="none" w:sz="0" w:space="0" w:color="auto"/>
              </w:divBdr>
            </w:div>
            <w:div w:id="1705324448">
              <w:marLeft w:val="0"/>
              <w:marRight w:val="0"/>
              <w:marTop w:val="0"/>
              <w:marBottom w:val="0"/>
              <w:divBdr>
                <w:top w:val="none" w:sz="0" w:space="0" w:color="auto"/>
                <w:left w:val="none" w:sz="0" w:space="0" w:color="auto"/>
                <w:bottom w:val="none" w:sz="0" w:space="0" w:color="auto"/>
                <w:right w:val="none" w:sz="0" w:space="0" w:color="auto"/>
              </w:divBdr>
            </w:div>
          </w:divsChild>
        </w:div>
        <w:div w:id="1197885113">
          <w:marLeft w:val="0"/>
          <w:marRight w:val="0"/>
          <w:marTop w:val="0"/>
          <w:marBottom w:val="0"/>
          <w:divBdr>
            <w:top w:val="none" w:sz="0" w:space="0" w:color="auto"/>
            <w:left w:val="none" w:sz="0" w:space="0" w:color="auto"/>
            <w:bottom w:val="none" w:sz="0" w:space="0" w:color="auto"/>
            <w:right w:val="none" w:sz="0" w:space="0" w:color="auto"/>
          </w:divBdr>
          <w:divsChild>
            <w:div w:id="177082010">
              <w:marLeft w:val="0"/>
              <w:marRight w:val="0"/>
              <w:marTop w:val="0"/>
              <w:marBottom w:val="0"/>
              <w:divBdr>
                <w:top w:val="none" w:sz="0" w:space="0" w:color="auto"/>
                <w:left w:val="none" w:sz="0" w:space="0" w:color="auto"/>
                <w:bottom w:val="none" w:sz="0" w:space="0" w:color="auto"/>
                <w:right w:val="none" w:sz="0" w:space="0" w:color="auto"/>
              </w:divBdr>
            </w:div>
          </w:divsChild>
        </w:div>
        <w:div w:id="1316643213">
          <w:marLeft w:val="0"/>
          <w:marRight w:val="0"/>
          <w:marTop w:val="0"/>
          <w:marBottom w:val="0"/>
          <w:divBdr>
            <w:top w:val="none" w:sz="0" w:space="0" w:color="auto"/>
            <w:left w:val="none" w:sz="0" w:space="0" w:color="auto"/>
            <w:bottom w:val="none" w:sz="0" w:space="0" w:color="auto"/>
            <w:right w:val="none" w:sz="0" w:space="0" w:color="auto"/>
          </w:divBdr>
        </w:div>
        <w:div w:id="1355887331">
          <w:marLeft w:val="0"/>
          <w:marRight w:val="0"/>
          <w:marTop w:val="0"/>
          <w:marBottom w:val="0"/>
          <w:divBdr>
            <w:top w:val="none" w:sz="0" w:space="0" w:color="auto"/>
            <w:left w:val="none" w:sz="0" w:space="0" w:color="auto"/>
            <w:bottom w:val="none" w:sz="0" w:space="0" w:color="auto"/>
            <w:right w:val="none" w:sz="0" w:space="0" w:color="auto"/>
          </w:divBdr>
          <w:divsChild>
            <w:div w:id="902332354">
              <w:marLeft w:val="0"/>
              <w:marRight w:val="0"/>
              <w:marTop w:val="0"/>
              <w:marBottom w:val="0"/>
              <w:divBdr>
                <w:top w:val="none" w:sz="0" w:space="0" w:color="auto"/>
                <w:left w:val="none" w:sz="0" w:space="0" w:color="auto"/>
                <w:bottom w:val="none" w:sz="0" w:space="0" w:color="auto"/>
                <w:right w:val="none" w:sz="0" w:space="0" w:color="auto"/>
              </w:divBdr>
            </w:div>
          </w:divsChild>
        </w:div>
        <w:div w:id="1405449684">
          <w:marLeft w:val="0"/>
          <w:marRight w:val="0"/>
          <w:marTop w:val="0"/>
          <w:marBottom w:val="0"/>
          <w:divBdr>
            <w:top w:val="none" w:sz="0" w:space="0" w:color="auto"/>
            <w:left w:val="none" w:sz="0" w:space="0" w:color="auto"/>
            <w:bottom w:val="none" w:sz="0" w:space="0" w:color="auto"/>
            <w:right w:val="none" w:sz="0" w:space="0" w:color="auto"/>
          </w:divBdr>
        </w:div>
        <w:div w:id="1441028109">
          <w:marLeft w:val="0"/>
          <w:marRight w:val="0"/>
          <w:marTop w:val="0"/>
          <w:marBottom w:val="0"/>
          <w:divBdr>
            <w:top w:val="none" w:sz="0" w:space="0" w:color="auto"/>
            <w:left w:val="none" w:sz="0" w:space="0" w:color="auto"/>
            <w:bottom w:val="none" w:sz="0" w:space="0" w:color="auto"/>
            <w:right w:val="none" w:sz="0" w:space="0" w:color="auto"/>
          </w:divBdr>
        </w:div>
        <w:div w:id="1490172751">
          <w:marLeft w:val="0"/>
          <w:marRight w:val="0"/>
          <w:marTop w:val="0"/>
          <w:marBottom w:val="0"/>
          <w:divBdr>
            <w:top w:val="none" w:sz="0" w:space="0" w:color="auto"/>
            <w:left w:val="none" w:sz="0" w:space="0" w:color="auto"/>
            <w:bottom w:val="none" w:sz="0" w:space="0" w:color="auto"/>
            <w:right w:val="none" w:sz="0" w:space="0" w:color="auto"/>
          </w:divBdr>
        </w:div>
        <w:div w:id="1514881776">
          <w:marLeft w:val="0"/>
          <w:marRight w:val="0"/>
          <w:marTop w:val="0"/>
          <w:marBottom w:val="0"/>
          <w:divBdr>
            <w:top w:val="none" w:sz="0" w:space="0" w:color="auto"/>
            <w:left w:val="none" w:sz="0" w:space="0" w:color="auto"/>
            <w:bottom w:val="none" w:sz="0" w:space="0" w:color="auto"/>
            <w:right w:val="none" w:sz="0" w:space="0" w:color="auto"/>
          </w:divBdr>
          <w:divsChild>
            <w:div w:id="203521968">
              <w:marLeft w:val="0"/>
              <w:marRight w:val="0"/>
              <w:marTop w:val="0"/>
              <w:marBottom w:val="0"/>
              <w:divBdr>
                <w:top w:val="none" w:sz="0" w:space="0" w:color="auto"/>
                <w:left w:val="none" w:sz="0" w:space="0" w:color="auto"/>
                <w:bottom w:val="none" w:sz="0" w:space="0" w:color="auto"/>
                <w:right w:val="none" w:sz="0" w:space="0" w:color="auto"/>
              </w:divBdr>
            </w:div>
            <w:div w:id="406683432">
              <w:marLeft w:val="0"/>
              <w:marRight w:val="0"/>
              <w:marTop w:val="0"/>
              <w:marBottom w:val="0"/>
              <w:divBdr>
                <w:top w:val="none" w:sz="0" w:space="0" w:color="auto"/>
                <w:left w:val="none" w:sz="0" w:space="0" w:color="auto"/>
                <w:bottom w:val="none" w:sz="0" w:space="0" w:color="auto"/>
                <w:right w:val="none" w:sz="0" w:space="0" w:color="auto"/>
              </w:divBdr>
            </w:div>
            <w:div w:id="528107258">
              <w:marLeft w:val="0"/>
              <w:marRight w:val="0"/>
              <w:marTop w:val="0"/>
              <w:marBottom w:val="0"/>
              <w:divBdr>
                <w:top w:val="none" w:sz="0" w:space="0" w:color="auto"/>
                <w:left w:val="none" w:sz="0" w:space="0" w:color="auto"/>
                <w:bottom w:val="none" w:sz="0" w:space="0" w:color="auto"/>
                <w:right w:val="none" w:sz="0" w:space="0" w:color="auto"/>
              </w:divBdr>
            </w:div>
            <w:div w:id="1829711592">
              <w:marLeft w:val="0"/>
              <w:marRight w:val="0"/>
              <w:marTop w:val="0"/>
              <w:marBottom w:val="0"/>
              <w:divBdr>
                <w:top w:val="none" w:sz="0" w:space="0" w:color="auto"/>
                <w:left w:val="none" w:sz="0" w:space="0" w:color="auto"/>
                <w:bottom w:val="none" w:sz="0" w:space="0" w:color="auto"/>
                <w:right w:val="none" w:sz="0" w:space="0" w:color="auto"/>
              </w:divBdr>
            </w:div>
          </w:divsChild>
        </w:div>
        <w:div w:id="1536849752">
          <w:marLeft w:val="0"/>
          <w:marRight w:val="0"/>
          <w:marTop w:val="0"/>
          <w:marBottom w:val="0"/>
          <w:divBdr>
            <w:top w:val="none" w:sz="0" w:space="0" w:color="auto"/>
            <w:left w:val="none" w:sz="0" w:space="0" w:color="auto"/>
            <w:bottom w:val="none" w:sz="0" w:space="0" w:color="auto"/>
            <w:right w:val="none" w:sz="0" w:space="0" w:color="auto"/>
          </w:divBdr>
          <w:divsChild>
            <w:div w:id="2139104724">
              <w:marLeft w:val="0"/>
              <w:marRight w:val="0"/>
              <w:marTop w:val="0"/>
              <w:marBottom w:val="0"/>
              <w:divBdr>
                <w:top w:val="none" w:sz="0" w:space="0" w:color="auto"/>
                <w:left w:val="none" w:sz="0" w:space="0" w:color="auto"/>
                <w:bottom w:val="none" w:sz="0" w:space="0" w:color="auto"/>
                <w:right w:val="none" w:sz="0" w:space="0" w:color="auto"/>
              </w:divBdr>
            </w:div>
          </w:divsChild>
        </w:div>
        <w:div w:id="1543127019">
          <w:marLeft w:val="0"/>
          <w:marRight w:val="0"/>
          <w:marTop w:val="0"/>
          <w:marBottom w:val="0"/>
          <w:divBdr>
            <w:top w:val="none" w:sz="0" w:space="0" w:color="auto"/>
            <w:left w:val="none" w:sz="0" w:space="0" w:color="auto"/>
            <w:bottom w:val="none" w:sz="0" w:space="0" w:color="auto"/>
            <w:right w:val="none" w:sz="0" w:space="0" w:color="auto"/>
          </w:divBdr>
        </w:div>
        <w:div w:id="1581214724">
          <w:marLeft w:val="0"/>
          <w:marRight w:val="0"/>
          <w:marTop w:val="0"/>
          <w:marBottom w:val="0"/>
          <w:divBdr>
            <w:top w:val="none" w:sz="0" w:space="0" w:color="auto"/>
            <w:left w:val="none" w:sz="0" w:space="0" w:color="auto"/>
            <w:bottom w:val="none" w:sz="0" w:space="0" w:color="auto"/>
            <w:right w:val="none" w:sz="0" w:space="0" w:color="auto"/>
          </w:divBdr>
        </w:div>
        <w:div w:id="1592742322">
          <w:marLeft w:val="0"/>
          <w:marRight w:val="0"/>
          <w:marTop w:val="0"/>
          <w:marBottom w:val="0"/>
          <w:divBdr>
            <w:top w:val="none" w:sz="0" w:space="0" w:color="auto"/>
            <w:left w:val="none" w:sz="0" w:space="0" w:color="auto"/>
            <w:bottom w:val="none" w:sz="0" w:space="0" w:color="auto"/>
            <w:right w:val="none" w:sz="0" w:space="0" w:color="auto"/>
          </w:divBdr>
          <w:divsChild>
            <w:div w:id="531849090">
              <w:marLeft w:val="0"/>
              <w:marRight w:val="0"/>
              <w:marTop w:val="0"/>
              <w:marBottom w:val="0"/>
              <w:divBdr>
                <w:top w:val="none" w:sz="0" w:space="0" w:color="auto"/>
                <w:left w:val="none" w:sz="0" w:space="0" w:color="auto"/>
                <w:bottom w:val="none" w:sz="0" w:space="0" w:color="auto"/>
                <w:right w:val="none" w:sz="0" w:space="0" w:color="auto"/>
              </w:divBdr>
            </w:div>
            <w:div w:id="731467097">
              <w:marLeft w:val="0"/>
              <w:marRight w:val="0"/>
              <w:marTop w:val="0"/>
              <w:marBottom w:val="0"/>
              <w:divBdr>
                <w:top w:val="none" w:sz="0" w:space="0" w:color="auto"/>
                <w:left w:val="none" w:sz="0" w:space="0" w:color="auto"/>
                <w:bottom w:val="none" w:sz="0" w:space="0" w:color="auto"/>
                <w:right w:val="none" w:sz="0" w:space="0" w:color="auto"/>
              </w:divBdr>
            </w:div>
            <w:div w:id="761948317">
              <w:marLeft w:val="0"/>
              <w:marRight w:val="0"/>
              <w:marTop w:val="0"/>
              <w:marBottom w:val="0"/>
              <w:divBdr>
                <w:top w:val="none" w:sz="0" w:space="0" w:color="auto"/>
                <w:left w:val="none" w:sz="0" w:space="0" w:color="auto"/>
                <w:bottom w:val="none" w:sz="0" w:space="0" w:color="auto"/>
                <w:right w:val="none" w:sz="0" w:space="0" w:color="auto"/>
              </w:divBdr>
            </w:div>
            <w:div w:id="1671978960">
              <w:marLeft w:val="0"/>
              <w:marRight w:val="0"/>
              <w:marTop w:val="0"/>
              <w:marBottom w:val="0"/>
              <w:divBdr>
                <w:top w:val="none" w:sz="0" w:space="0" w:color="auto"/>
                <w:left w:val="none" w:sz="0" w:space="0" w:color="auto"/>
                <w:bottom w:val="none" w:sz="0" w:space="0" w:color="auto"/>
                <w:right w:val="none" w:sz="0" w:space="0" w:color="auto"/>
              </w:divBdr>
            </w:div>
            <w:div w:id="2105223219">
              <w:marLeft w:val="0"/>
              <w:marRight w:val="0"/>
              <w:marTop w:val="0"/>
              <w:marBottom w:val="0"/>
              <w:divBdr>
                <w:top w:val="none" w:sz="0" w:space="0" w:color="auto"/>
                <w:left w:val="none" w:sz="0" w:space="0" w:color="auto"/>
                <w:bottom w:val="none" w:sz="0" w:space="0" w:color="auto"/>
                <w:right w:val="none" w:sz="0" w:space="0" w:color="auto"/>
              </w:divBdr>
            </w:div>
          </w:divsChild>
        </w:div>
        <w:div w:id="1594239348">
          <w:marLeft w:val="0"/>
          <w:marRight w:val="0"/>
          <w:marTop w:val="0"/>
          <w:marBottom w:val="0"/>
          <w:divBdr>
            <w:top w:val="none" w:sz="0" w:space="0" w:color="auto"/>
            <w:left w:val="none" w:sz="0" w:space="0" w:color="auto"/>
            <w:bottom w:val="none" w:sz="0" w:space="0" w:color="auto"/>
            <w:right w:val="none" w:sz="0" w:space="0" w:color="auto"/>
          </w:divBdr>
        </w:div>
        <w:div w:id="1688287973">
          <w:marLeft w:val="0"/>
          <w:marRight w:val="0"/>
          <w:marTop w:val="0"/>
          <w:marBottom w:val="0"/>
          <w:divBdr>
            <w:top w:val="none" w:sz="0" w:space="0" w:color="auto"/>
            <w:left w:val="none" w:sz="0" w:space="0" w:color="auto"/>
            <w:bottom w:val="none" w:sz="0" w:space="0" w:color="auto"/>
            <w:right w:val="none" w:sz="0" w:space="0" w:color="auto"/>
          </w:divBdr>
        </w:div>
        <w:div w:id="1752700572">
          <w:marLeft w:val="0"/>
          <w:marRight w:val="0"/>
          <w:marTop w:val="0"/>
          <w:marBottom w:val="0"/>
          <w:divBdr>
            <w:top w:val="none" w:sz="0" w:space="0" w:color="auto"/>
            <w:left w:val="none" w:sz="0" w:space="0" w:color="auto"/>
            <w:bottom w:val="none" w:sz="0" w:space="0" w:color="auto"/>
            <w:right w:val="none" w:sz="0" w:space="0" w:color="auto"/>
          </w:divBdr>
        </w:div>
        <w:div w:id="1758936521">
          <w:marLeft w:val="0"/>
          <w:marRight w:val="0"/>
          <w:marTop w:val="0"/>
          <w:marBottom w:val="0"/>
          <w:divBdr>
            <w:top w:val="none" w:sz="0" w:space="0" w:color="auto"/>
            <w:left w:val="none" w:sz="0" w:space="0" w:color="auto"/>
            <w:bottom w:val="none" w:sz="0" w:space="0" w:color="auto"/>
            <w:right w:val="none" w:sz="0" w:space="0" w:color="auto"/>
          </w:divBdr>
        </w:div>
        <w:div w:id="1765303064">
          <w:marLeft w:val="0"/>
          <w:marRight w:val="0"/>
          <w:marTop w:val="0"/>
          <w:marBottom w:val="0"/>
          <w:divBdr>
            <w:top w:val="none" w:sz="0" w:space="0" w:color="auto"/>
            <w:left w:val="none" w:sz="0" w:space="0" w:color="auto"/>
            <w:bottom w:val="none" w:sz="0" w:space="0" w:color="auto"/>
            <w:right w:val="none" w:sz="0" w:space="0" w:color="auto"/>
          </w:divBdr>
          <w:divsChild>
            <w:div w:id="1272125758">
              <w:marLeft w:val="0"/>
              <w:marRight w:val="0"/>
              <w:marTop w:val="0"/>
              <w:marBottom w:val="0"/>
              <w:divBdr>
                <w:top w:val="none" w:sz="0" w:space="0" w:color="auto"/>
                <w:left w:val="none" w:sz="0" w:space="0" w:color="auto"/>
                <w:bottom w:val="none" w:sz="0" w:space="0" w:color="auto"/>
                <w:right w:val="none" w:sz="0" w:space="0" w:color="auto"/>
              </w:divBdr>
            </w:div>
            <w:div w:id="1304851356">
              <w:marLeft w:val="0"/>
              <w:marRight w:val="0"/>
              <w:marTop w:val="0"/>
              <w:marBottom w:val="0"/>
              <w:divBdr>
                <w:top w:val="none" w:sz="0" w:space="0" w:color="auto"/>
                <w:left w:val="none" w:sz="0" w:space="0" w:color="auto"/>
                <w:bottom w:val="none" w:sz="0" w:space="0" w:color="auto"/>
                <w:right w:val="none" w:sz="0" w:space="0" w:color="auto"/>
              </w:divBdr>
            </w:div>
            <w:div w:id="1676692098">
              <w:marLeft w:val="0"/>
              <w:marRight w:val="0"/>
              <w:marTop w:val="0"/>
              <w:marBottom w:val="0"/>
              <w:divBdr>
                <w:top w:val="none" w:sz="0" w:space="0" w:color="auto"/>
                <w:left w:val="none" w:sz="0" w:space="0" w:color="auto"/>
                <w:bottom w:val="none" w:sz="0" w:space="0" w:color="auto"/>
                <w:right w:val="none" w:sz="0" w:space="0" w:color="auto"/>
              </w:divBdr>
            </w:div>
            <w:div w:id="1947075306">
              <w:marLeft w:val="0"/>
              <w:marRight w:val="0"/>
              <w:marTop w:val="0"/>
              <w:marBottom w:val="0"/>
              <w:divBdr>
                <w:top w:val="none" w:sz="0" w:space="0" w:color="auto"/>
                <w:left w:val="none" w:sz="0" w:space="0" w:color="auto"/>
                <w:bottom w:val="none" w:sz="0" w:space="0" w:color="auto"/>
                <w:right w:val="none" w:sz="0" w:space="0" w:color="auto"/>
              </w:divBdr>
            </w:div>
          </w:divsChild>
        </w:div>
        <w:div w:id="1811246897">
          <w:marLeft w:val="0"/>
          <w:marRight w:val="0"/>
          <w:marTop w:val="0"/>
          <w:marBottom w:val="0"/>
          <w:divBdr>
            <w:top w:val="none" w:sz="0" w:space="0" w:color="auto"/>
            <w:left w:val="none" w:sz="0" w:space="0" w:color="auto"/>
            <w:bottom w:val="none" w:sz="0" w:space="0" w:color="auto"/>
            <w:right w:val="none" w:sz="0" w:space="0" w:color="auto"/>
          </w:divBdr>
        </w:div>
        <w:div w:id="1862086805">
          <w:marLeft w:val="0"/>
          <w:marRight w:val="0"/>
          <w:marTop w:val="0"/>
          <w:marBottom w:val="0"/>
          <w:divBdr>
            <w:top w:val="none" w:sz="0" w:space="0" w:color="auto"/>
            <w:left w:val="none" w:sz="0" w:space="0" w:color="auto"/>
            <w:bottom w:val="none" w:sz="0" w:space="0" w:color="auto"/>
            <w:right w:val="none" w:sz="0" w:space="0" w:color="auto"/>
          </w:divBdr>
        </w:div>
        <w:div w:id="1959094314">
          <w:marLeft w:val="0"/>
          <w:marRight w:val="0"/>
          <w:marTop w:val="0"/>
          <w:marBottom w:val="0"/>
          <w:divBdr>
            <w:top w:val="none" w:sz="0" w:space="0" w:color="auto"/>
            <w:left w:val="none" w:sz="0" w:space="0" w:color="auto"/>
            <w:bottom w:val="none" w:sz="0" w:space="0" w:color="auto"/>
            <w:right w:val="none" w:sz="0" w:space="0" w:color="auto"/>
          </w:divBdr>
          <w:divsChild>
            <w:div w:id="28654279">
              <w:marLeft w:val="0"/>
              <w:marRight w:val="0"/>
              <w:marTop w:val="0"/>
              <w:marBottom w:val="0"/>
              <w:divBdr>
                <w:top w:val="none" w:sz="0" w:space="0" w:color="auto"/>
                <w:left w:val="none" w:sz="0" w:space="0" w:color="auto"/>
                <w:bottom w:val="none" w:sz="0" w:space="0" w:color="auto"/>
                <w:right w:val="none" w:sz="0" w:space="0" w:color="auto"/>
              </w:divBdr>
            </w:div>
            <w:div w:id="784227154">
              <w:marLeft w:val="0"/>
              <w:marRight w:val="0"/>
              <w:marTop w:val="0"/>
              <w:marBottom w:val="0"/>
              <w:divBdr>
                <w:top w:val="none" w:sz="0" w:space="0" w:color="auto"/>
                <w:left w:val="none" w:sz="0" w:space="0" w:color="auto"/>
                <w:bottom w:val="none" w:sz="0" w:space="0" w:color="auto"/>
                <w:right w:val="none" w:sz="0" w:space="0" w:color="auto"/>
              </w:divBdr>
            </w:div>
            <w:div w:id="1046174012">
              <w:marLeft w:val="0"/>
              <w:marRight w:val="0"/>
              <w:marTop w:val="0"/>
              <w:marBottom w:val="0"/>
              <w:divBdr>
                <w:top w:val="none" w:sz="0" w:space="0" w:color="auto"/>
                <w:left w:val="none" w:sz="0" w:space="0" w:color="auto"/>
                <w:bottom w:val="none" w:sz="0" w:space="0" w:color="auto"/>
                <w:right w:val="none" w:sz="0" w:space="0" w:color="auto"/>
              </w:divBdr>
            </w:div>
            <w:div w:id="1865634056">
              <w:marLeft w:val="0"/>
              <w:marRight w:val="0"/>
              <w:marTop w:val="0"/>
              <w:marBottom w:val="0"/>
              <w:divBdr>
                <w:top w:val="none" w:sz="0" w:space="0" w:color="auto"/>
                <w:left w:val="none" w:sz="0" w:space="0" w:color="auto"/>
                <w:bottom w:val="none" w:sz="0" w:space="0" w:color="auto"/>
                <w:right w:val="none" w:sz="0" w:space="0" w:color="auto"/>
              </w:divBdr>
            </w:div>
          </w:divsChild>
        </w:div>
        <w:div w:id="1975065907">
          <w:marLeft w:val="0"/>
          <w:marRight w:val="0"/>
          <w:marTop w:val="0"/>
          <w:marBottom w:val="0"/>
          <w:divBdr>
            <w:top w:val="none" w:sz="0" w:space="0" w:color="auto"/>
            <w:left w:val="none" w:sz="0" w:space="0" w:color="auto"/>
            <w:bottom w:val="none" w:sz="0" w:space="0" w:color="auto"/>
            <w:right w:val="none" w:sz="0" w:space="0" w:color="auto"/>
          </w:divBdr>
          <w:divsChild>
            <w:div w:id="116023854">
              <w:marLeft w:val="0"/>
              <w:marRight w:val="0"/>
              <w:marTop w:val="0"/>
              <w:marBottom w:val="0"/>
              <w:divBdr>
                <w:top w:val="none" w:sz="0" w:space="0" w:color="auto"/>
                <w:left w:val="none" w:sz="0" w:space="0" w:color="auto"/>
                <w:bottom w:val="none" w:sz="0" w:space="0" w:color="auto"/>
                <w:right w:val="none" w:sz="0" w:space="0" w:color="auto"/>
              </w:divBdr>
            </w:div>
            <w:div w:id="249126598">
              <w:marLeft w:val="0"/>
              <w:marRight w:val="0"/>
              <w:marTop w:val="0"/>
              <w:marBottom w:val="0"/>
              <w:divBdr>
                <w:top w:val="none" w:sz="0" w:space="0" w:color="auto"/>
                <w:left w:val="none" w:sz="0" w:space="0" w:color="auto"/>
                <w:bottom w:val="none" w:sz="0" w:space="0" w:color="auto"/>
                <w:right w:val="none" w:sz="0" w:space="0" w:color="auto"/>
              </w:divBdr>
            </w:div>
            <w:div w:id="320082869">
              <w:marLeft w:val="0"/>
              <w:marRight w:val="0"/>
              <w:marTop w:val="0"/>
              <w:marBottom w:val="0"/>
              <w:divBdr>
                <w:top w:val="none" w:sz="0" w:space="0" w:color="auto"/>
                <w:left w:val="none" w:sz="0" w:space="0" w:color="auto"/>
                <w:bottom w:val="none" w:sz="0" w:space="0" w:color="auto"/>
                <w:right w:val="none" w:sz="0" w:space="0" w:color="auto"/>
              </w:divBdr>
            </w:div>
            <w:div w:id="942691053">
              <w:marLeft w:val="0"/>
              <w:marRight w:val="0"/>
              <w:marTop w:val="0"/>
              <w:marBottom w:val="0"/>
              <w:divBdr>
                <w:top w:val="none" w:sz="0" w:space="0" w:color="auto"/>
                <w:left w:val="none" w:sz="0" w:space="0" w:color="auto"/>
                <w:bottom w:val="none" w:sz="0" w:space="0" w:color="auto"/>
                <w:right w:val="none" w:sz="0" w:space="0" w:color="auto"/>
              </w:divBdr>
            </w:div>
            <w:div w:id="2067993672">
              <w:marLeft w:val="0"/>
              <w:marRight w:val="0"/>
              <w:marTop w:val="0"/>
              <w:marBottom w:val="0"/>
              <w:divBdr>
                <w:top w:val="none" w:sz="0" w:space="0" w:color="auto"/>
                <w:left w:val="none" w:sz="0" w:space="0" w:color="auto"/>
                <w:bottom w:val="none" w:sz="0" w:space="0" w:color="auto"/>
                <w:right w:val="none" w:sz="0" w:space="0" w:color="auto"/>
              </w:divBdr>
            </w:div>
          </w:divsChild>
        </w:div>
        <w:div w:id="2033918846">
          <w:marLeft w:val="0"/>
          <w:marRight w:val="0"/>
          <w:marTop w:val="0"/>
          <w:marBottom w:val="0"/>
          <w:divBdr>
            <w:top w:val="none" w:sz="0" w:space="0" w:color="auto"/>
            <w:left w:val="none" w:sz="0" w:space="0" w:color="auto"/>
            <w:bottom w:val="none" w:sz="0" w:space="0" w:color="auto"/>
            <w:right w:val="none" w:sz="0" w:space="0" w:color="auto"/>
          </w:divBdr>
        </w:div>
        <w:div w:id="2052803872">
          <w:marLeft w:val="0"/>
          <w:marRight w:val="0"/>
          <w:marTop w:val="0"/>
          <w:marBottom w:val="0"/>
          <w:divBdr>
            <w:top w:val="none" w:sz="0" w:space="0" w:color="auto"/>
            <w:left w:val="none" w:sz="0" w:space="0" w:color="auto"/>
            <w:bottom w:val="none" w:sz="0" w:space="0" w:color="auto"/>
            <w:right w:val="none" w:sz="0" w:space="0" w:color="auto"/>
          </w:divBdr>
        </w:div>
        <w:div w:id="2064987209">
          <w:marLeft w:val="0"/>
          <w:marRight w:val="0"/>
          <w:marTop w:val="0"/>
          <w:marBottom w:val="0"/>
          <w:divBdr>
            <w:top w:val="none" w:sz="0" w:space="0" w:color="auto"/>
            <w:left w:val="none" w:sz="0" w:space="0" w:color="auto"/>
            <w:bottom w:val="none" w:sz="0" w:space="0" w:color="auto"/>
            <w:right w:val="none" w:sz="0" w:space="0" w:color="auto"/>
          </w:divBdr>
        </w:div>
        <w:div w:id="2121879356">
          <w:marLeft w:val="0"/>
          <w:marRight w:val="0"/>
          <w:marTop w:val="0"/>
          <w:marBottom w:val="0"/>
          <w:divBdr>
            <w:top w:val="none" w:sz="0" w:space="0" w:color="auto"/>
            <w:left w:val="none" w:sz="0" w:space="0" w:color="auto"/>
            <w:bottom w:val="none" w:sz="0" w:space="0" w:color="auto"/>
            <w:right w:val="none" w:sz="0" w:space="0" w:color="auto"/>
          </w:divBdr>
        </w:div>
        <w:div w:id="2139836232">
          <w:marLeft w:val="0"/>
          <w:marRight w:val="0"/>
          <w:marTop w:val="0"/>
          <w:marBottom w:val="0"/>
          <w:divBdr>
            <w:top w:val="none" w:sz="0" w:space="0" w:color="auto"/>
            <w:left w:val="none" w:sz="0" w:space="0" w:color="auto"/>
            <w:bottom w:val="none" w:sz="0" w:space="0" w:color="auto"/>
            <w:right w:val="none" w:sz="0" w:space="0" w:color="auto"/>
          </w:divBdr>
          <w:divsChild>
            <w:div w:id="1621452397">
              <w:marLeft w:val="0"/>
              <w:marRight w:val="0"/>
              <w:marTop w:val="0"/>
              <w:marBottom w:val="0"/>
              <w:divBdr>
                <w:top w:val="none" w:sz="0" w:space="0" w:color="auto"/>
                <w:left w:val="none" w:sz="0" w:space="0" w:color="auto"/>
                <w:bottom w:val="none" w:sz="0" w:space="0" w:color="auto"/>
                <w:right w:val="none" w:sz="0" w:space="0" w:color="auto"/>
              </w:divBdr>
            </w:div>
            <w:div w:id="20409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s-office/access-arrangements-and-special-consideration/" TargetMode="External"/><Relationship Id="rId18" Type="http://schemas.openxmlformats.org/officeDocument/2006/relationships/hyperlink" Target="https://www.jcq.org.uk/exams-office/access-arrangements-and-special-consider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settings" Target="settings.xml"/><Relationship Id="rId12" Type="http://schemas.openxmlformats.org/officeDocument/2006/relationships/hyperlink" Target="https://www.jcq.org.uk/exams-office/general-regulations/" TargetMode="External"/><Relationship Id="rId17" Type="http://schemas.openxmlformats.org/officeDocument/2006/relationships/hyperlink" Target="https://www.jcq.org.uk/exams-office/general-regula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cq.org.uk/exams-office/access-arrangements-and-special-consideration/" TargetMode="External"/><Relationship Id="rId20" Type="http://schemas.openxmlformats.org/officeDocument/2006/relationships/hyperlink" Target="https://www.jcq.org.uk/exams-office/access-arrangements-and-special-conside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q.org.uk/exams-office/access-arrangements-and-special-consideration/" TargetMode="External"/><Relationship Id="rId24" Type="http://schemas.openxmlformats.org/officeDocument/2006/relationships/hyperlink" Target="https://wsapc.sharepoint.com/:w:/r/sites/apc-dataandcommunications/Shared%20Documents/Exams/Policies/Policies%202022-23/Examinations%20Complaints%20and%20Appeals%20Procedures%202022-23%20(SB%20to%20review).docx?d=w0db7e74aaef14f718686da661e734f82&amp;csf=1&amp;web=1&amp;e=Yk3k4s" TargetMode="External"/><Relationship Id="rId5" Type="http://schemas.openxmlformats.org/officeDocument/2006/relationships/numbering" Target="numbering.xml"/><Relationship Id="rId15" Type="http://schemas.openxmlformats.org/officeDocument/2006/relationships/hyperlink" Target="https://www.jcq.org.uk/exams-office/general-regulations/" TargetMode="External"/><Relationship Id="rId23" Type="http://schemas.openxmlformats.org/officeDocument/2006/relationships/hyperlink" Target="https://www.jcq.org.uk/exams-office/access-arrangements-and-special-consideration/" TargetMode="External"/><Relationship Id="rId10" Type="http://schemas.openxmlformats.org/officeDocument/2006/relationships/endnotes" Target="endnotes.xml"/><Relationship Id="rId19" Type="http://schemas.openxmlformats.org/officeDocument/2006/relationships/hyperlink" Target="https://www.jcq.org.uk/exams-office/access-arrangements-and-special-conside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exams-office/access-arrangements-and-special-consideration/" TargetMode="External"/><Relationship Id="rId22" Type="http://schemas.openxmlformats.org/officeDocument/2006/relationships/hyperlink" Target="https://www.jcq.org.uk/exams-office/access-arrangements-and-special-consider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D1BF2342F6B4B8D595F05CEE7B9C6" ma:contentTypeVersion="16" ma:contentTypeDescription="Create a new document." ma:contentTypeScope="" ma:versionID="c6c0bdcb9d7125cb6f7d93db1cab30b3">
  <xsd:schema xmlns:xsd="http://www.w3.org/2001/XMLSchema" xmlns:xs="http://www.w3.org/2001/XMLSchema" xmlns:p="http://schemas.microsoft.com/office/2006/metadata/properties" xmlns:ns2="f3e7b23a-4090-4882-9ee2-94bc67deafca" xmlns:ns3="16f4df2a-faf2-43ac-ac27-76f6397c58d0" targetNamespace="http://schemas.microsoft.com/office/2006/metadata/properties" ma:root="true" ma:fieldsID="d0d8ab464c5e2d79467f607f7549391d" ns2:_="" ns3:_="">
    <xsd:import namespace="f3e7b23a-4090-4882-9ee2-94bc67deafca"/>
    <xsd:import namespace="16f4df2a-faf2-43ac-ac27-76f6397c58d0"/>
    <xsd:element name="properties">
      <xsd:complexType>
        <xsd:sequence>
          <xsd:element name="documentManagement">
            <xsd:complexType>
              <xsd:all>
                <xsd:element ref="ns2:d3a8a8f25b744adf8b0b0f5b73db8fac" minOccurs="0"/>
                <xsd:element ref="ns2:TaxCatchAll"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b23a-4090-4882-9ee2-94bc67deafca" elementFormDefault="qualified">
    <xsd:import namespace="http://schemas.microsoft.com/office/2006/documentManagement/types"/>
    <xsd:import namespace="http://schemas.microsoft.com/office/infopath/2007/PartnerControls"/>
    <xsd:element name="d3a8a8f25b744adf8b0b0f5b73db8fac" ma:index="9" nillable="true" ma:taxonomy="true" ma:internalName="d3a8a8f25b744adf8b0b0f5b73db8fac" ma:taxonomyFieldName="Staff_x0020_Category" ma:displayName="Staff Category" ma:fieldId="{d3a8a8f2-5b74-4adf-8b0b-0f5b73db8fac}" ma:sspId="2298caaa-5bcb-460e-b3cc-360d593694a3" ma:termSetId="073c6b4a-a168-43ef-a194-331885cbad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7f283a1-6079-4f46-aed8-b775f4b039af}" ma:internalName="TaxCatchAll" ma:showField="CatchAllData" ma:web="f3e7b23a-4090-4882-9ee2-94bc67deaf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4df2a-faf2-43ac-ac27-76f6397c58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98caaa-5bcb-460e-b3cc-360d593694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3a8a8f25b744adf8b0b0f5b73db8fac xmlns="f3e7b23a-4090-4882-9ee2-94bc67deafca">
      <Terms xmlns="http://schemas.microsoft.com/office/infopath/2007/PartnerControls"/>
    </d3a8a8f25b744adf8b0b0f5b73db8fac>
    <TaxCatchAll xmlns="f3e7b23a-4090-4882-9ee2-94bc67deafca" xsi:nil="true"/>
    <lcf76f155ced4ddcb4097134ff3c332f xmlns="16f4df2a-faf2-43ac-ac27-76f6397c58d0">
      <Terms xmlns="http://schemas.microsoft.com/office/infopath/2007/PartnerControls"/>
    </lcf76f155ced4ddcb4097134ff3c332f>
    <SharedWithUsers xmlns="f3e7b23a-4090-4882-9ee2-94bc67deafca">
      <UserInfo>
        <DisplayName>Rebecca Newey</DisplayName>
        <AccountId>12</AccountId>
        <AccountType/>
      </UserInfo>
    </SharedWithUsers>
  </documentManagement>
</p:properties>
</file>

<file path=customXml/itemProps1.xml><?xml version="1.0" encoding="utf-8"?>
<ds:datastoreItem xmlns:ds="http://schemas.openxmlformats.org/officeDocument/2006/customXml" ds:itemID="{FEE2D0B1-3497-440B-B661-5A763721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b23a-4090-4882-9ee2-94bc67deafca"/>
    <ds:schemaRef ds:uri="16f4df2a-faf2-43ac-ac27-76f6397c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A614B-DA1A-4211-A655-570FF7852576}">
  <ds:schemaRefs>
    <ds:schemaRef ds:uri="http://schemas.openxmlformats.org/officeDocument/2006/bibliography"/>
  </ds:schemaRefs>
</ds:datastoreItem>
</file>

<file path=customXml/itemProps3.xml><?xml version="1.0" encoding="utf-8"?>
<ds:datastoreItem xmlns:ds="http://schemas.openxmlformats.org/officeDocument/2006/customXml" ds:itemID="{3EBF7B73-8A3A-4AA4-9CF7-121F42454F0F}">
  <ds:schemaRefs>
    <ds:schemaRef ds:uri="http://schemas.microsoft.com/sharepoint/v3/contenttype/forms"/>
  </ds:schemaRefs>
</ds:datastoreItem>
</file>

<file path=customXml/itemProps4.xml><?xml version="1.0" encoding="utf-8"?>
<ds:datastoreItem xmlns:ds="http://schemas.openxmlformats.org/officeDocument/2006/customXml" ds:itemID="{7401B4F9-9A92-47C7-A6AF-2AD81F7CE71F}">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6f4df2a-faf2-43ac-ac27-76f6397c58d0"/>
    <ds:schemaRef ds:uri="f3e7b23a-4090-4882-9ee2-94bc67deafc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3226</Words>
  <Characters>18392</Characters>
  <Application>Microsoft Office Word</Application>
  <DocSecurity>0</DocSecurity>
  <Lines>153</Lines>
  <Paragraphs>43</Paragraphs>
  <ScaleCrop>false</ScaleCrop>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RNewey@wsgfl.org.uk</dc:creator>
  <cp:keywords/>
  <cp:lastModifiedBy>Rebecca NEWEY</cp:lastModifiedBy>
  <cp:revision>137</cp:revision>
  <cp:lastPrinted>2021-04-14T07:07:00Z</cp:lastPrinted>
  <dcterms:created xsi:type="dcterms:W3CDTF">2022-11-02T09:57:00Z</dcterms:created>
  <dcterms:modified xsi:type="dcterms:W3CDTF">2024-05-21T15:14:00Z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0x010100716D1BF2342F6B4B8D595F05CEE7B9C6</vt:lpwstr>
  </property>
  <property fmtid="{D5CDD505-2E9C-101B-9397-08002B2CF9AE}" pid="3" name="TaxKeyword">
    <vt:lpwstr/>
  </property>
  <property fmtid="{D5CDD505-2E9C-101B-9397-08002B2CF9AE}" pid="4" name="AuthorIds_UIVersion_1024">
    <vt:lpwstr>4</vt:lpwstr>
  </property>
  <property fmtid="{D5CDD505-2E9C-101B-9397-08002B2CF9AE}" pid="5" name="Order">
    <vt:r8>647700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Staff Category">
    <vt:lpwstr/>
  </property>
  <property fmtid="{D5CDD505-2E9C-101B-9397-08002B2CF9AE}" pid="10" name="MediaServiceImageTags">
    <vt:lpwstr/>
  </property>
</Properties>
</file>